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Cs/>
          <w:i/>
          <w:color w:val="17365D"/>
          <w:sz w:val="28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Cs/>
          <w:i/>
          <w:color w:val="17365D"/>
          <w:sz w:val="28"/>
          <w:szCs w:val="52"/>
          <w:lang w:eastAsia="ru-RU"/>
        </w:rPr>
        <w:t>Муниципальное бюджетное учреждение  «Центр оценки качества образования»</w:t>
      </w: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Cs/>
          <w:i/>
          <w:color w:val="17365D"/>
          <w:sz w:val="28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Cs/>
          <w:i/>
          <w:color w:val="17365D"/>
          <w:sz w:val="28"/>
          <w:szCs w:val="52"/>
          <w:lang w:eastAsia="ru-RU"/>
        </w:rPr>
        <w:t xml:space="preserve"> управления образования администрации Алексеевского района </w:t>
      </w: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Cs/>
          <w:i/>
          <w:color w:val="17365D"/>
          <w:sz w:val="28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Cs/>
          <w:i/>
          <w:color w:val="17365D"/>
          <w:sz w:val="28"/>
          <w:szCs w:val="52"/>
          <w:lang w:eastAsia="ru-RU"/>
        </w:rPr>
        <w:t>Белгородской области</w:t>
      </w: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Cs/>
          <w:i/>
          <w:color w:val="17365D"/>
          <w:sz w:val="28"/>
          <w:szCs w:val="52"/>
          <w:lang w:eastAsia="ru-RU"/>
        </w:rPr>
      </w:pPr>
    </w:p>
    <w:p w:rsidR="00BB7530" w:rsidRDefault="00BB7530" w:rsidP="00BB753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7530" w:rsidRPr="004A4327" w:rsidRDefault="00BB7530" w:rsidP="00BB753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Анализ результатов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пробного 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сочинения выпускников 11 (12)-х классов 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о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бщеобразовательных организаций Алексеевского района в 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7</w:t>
      </w:r>
      <w:r w:rsidR="004C1465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-</w:t>
      </w:r>
      <w:r w:rsidR="004C1465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8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учебном году</w:t>
      </w: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   </w:t>
      </w:r>
    </w:p>
    <w:p w:rsidR="00BB7530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BB7530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BB7530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BB7530" w:rsidRPr="004D0F32" w:rsidRDefault="00BB7530" w:rsidP="00BB7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36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36"/>
          <w:szCs w:val="52"/>
          <w:lang w:eastAsia="ru-RU"/>
        </w:rPr>
        <w:t xml:space="preserve">Алексеевка, 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36"/>
          <w:szCs w:val="52"/>
          <w:lang w:eastAsia="ru-RU"/>
        </w:rPr>
        <w:t xml:space="preserve">октябрь 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36"/>
          <w:szCs w:val="52"/>
          <w:lang w:eastAsia="ru-RU"/>
        </w:rPr>
        <w:t>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36"/>
          <w:szCs w:val="52"/>
          <w:lang w:eastAsia="ru-RU"/>
        </w:rPr>
        <w:t>7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36"/>
          <w:szCs w:val="52"/>
          <w:lang w:eastAsia="ru-RU"/>
        </w:rPr>
        <w:t xml:space="preserve"> год</w:t>
      </w:r>
    </w:p>
    <w:p w:rsidR="00641EE2" w:rsidRDefault="00641EE2"/>
    <w:p w:rsidR="00C53DDF" w:rsidRDefault="00C53DDF"/>
    <w:p w:rsidR="00C53DDF" w:rsidRPr="003F6660" w:rsidRDefault="00C53DDF" w:rsidP="003F6660">
      <w:pPr>
        <w:ind w:left="993"/>
        <w:rPr>
          <w:b/>
        </w:rPr>
      </w:pPr>
    </w:p>
    <w:p w:rsidR="00E719F5" w:rsidRDefault="00541F49" w:rsidP="00330B5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C53DDF" w:rsidRPr="00541F49">
        <w:rPr>
          <w:rFonts w:ascii="Times New Roman" w:hAnsi="Times New Roman"/>
          <w:sz w:val="28"/>
          <w:szCs w:val="28"/>
        </w:rPr>
        <w:t>В соответствии с рекомендациями департамента образования Белгородской области</w:t>
      </w:r>
      <w:r w:rsidR="00C97101">
        <w:rPr>
          <w:rFonts w:ascii="Times New Roman" w:hAnsi="Times New Roman"/>
          <w:sz w:val="28"/>
          <w:szCs w:val="28"/>
        </w:rPr>
        <w:t xml:space="preserve"> </w:t>
      </w:r>
      <w:r w:rsidRPr="00541F49">
        <w:rPr>
          <w:rFonts w:ascii="Times New Roman" w:hAnsi="Times New Roman"/>
          <w:sz w:val="28"/>
          <w:szCs w:val="28"/>
        </w:rPr>
        <w:t xml:space="preserve"> и </w:t>
      </w:r>
      <w:r w:rsidR="001E01DC" w:rsidRPr="00541F49">
        <w:rPr>
          <w:rFonts w:ascii="Times New Roman" w:hAnsi="Times New Roman"/>
          <w:sz w:val="28"/>
          <w:szCs w:val="28"/>
        </w:rPr>
        <w:t xml:space="preserve"> </w:t>
      </w:r>
      <w:r w:rsidR="001E01DC" w:rsidRPr="009C780B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  <w:r w:rsidR="001E01DC">
        <w:rPr>
          <w:rFonts w:ascii="Times New Roman" w:hAnsi="Times New Roman"/>
          <w:sz w:val="28"/>
          <w:szCs w:val="28"/>
        </w:rPr>
        <w:t xml:space="preserve"> администрации Алексеевского района </w:t>
      </w:r>
      <w:r w:rsidR="001E01DC" w:rsidRPr="009C780B">
        <w:rPr>
          <w:rFonts w:ascii="Times New Roman" w:hAnsi="Times New Roman"/>
          <w:sz w:val="28"/>
          <w:szCs w:val="28"/>
        </w:rPr>
        <w:t xml:space="preserve">от 11 </w:t>
      </w:r>
      <w:r w:rsidR="001E01DC">
        <w:rPr>
          <w:rFonts w:ascii="Times New Roman" w:hAnsi="Times New Roman"/>
          <w:sz w:val="28"/>
          <w:szCs w:val="28"/>
        </w:rPr>
        <w:t xml:space="preserve">октября </w:t>
      </w:r>
      <w:r w:rsidR="001E01DC" w:rsidRPr="009C780B">
        <w:rPr>
          <w:rFonts w:ascii="Times New Roman" w:hAnsi="Times New Roman"/>
          <w:sz w:val="28"/>
          <w:szCs w:val="28"/>
        </w:rPr>
        <w:t>201</w:t>
      </w:r>
      <w:r w:rsidR="001E01DC">
        <w:rPr>
          <w:rFonts w:ascii="Times New Roman" w:hAnsi="Times New Roman"/>
          <w:sz w:val="28"/>
          <w:szCs w:val="28"/>
        </w:rPr>
        <w:t>7</w:t>
      </w:r>
      <w:r w:rsidR="001E01DC" w:rsidRPr="009C780B">
        <w:rPr>
          <w:rFonts w:ascii="Times New Roman" w:hAnsi="Times New Roman"/>
          <w:sz w:val="28"/>
          <w:szCs w:val="28"/>
        </w:rPr>
        <w:t xml:space="preserve"> года</w:t>
      </w:r>
      <w:r w:rsidR="00B12DDD">
        <w:rPr>
          <w:rFonts w:ascii="Times New Roman" w:hAnsi="Times New Roman"/>
          <w:sz w:val="28"/>
          <w:szCs w:val="28"/>
        </w:rPr>
        <w:t xml:space="preserve"> №704 </w:t>
      </w:r>
      <w:r w:rsidR="001E01DC" w:rsidRPr="009C780B">
        <w:rPr>
          <w:rFonts w:ascii="Times New Roman" w:hAnsi="Times New Roman"/>
          <w:sz w:val="28"/>
          <w:szCs w:val="28"/>
        </w:rPr>
        <w:t xml:space="preserve"> «</w:t>
      </w:r>
      <w:r w:rsidR="001E01DC">
        <w:rPr>
          <w:rFonts w:ascii="Times New Roman" w:hAnsi="Times New Roman"/>
          <w:sz w:val="28"/>
          <w:szCs w:val="28"/>
        </w:rPr>
        <w:t xml:space="preserve">О проведении тренировочного итогового </w:t>
      </w:r>
      <w:r w:rsidR="001E01DC" w:rsidRPr="009C780B">
        <w:rPr>
          <w:rFonts w:ascii="Times New Roman" w:hAnsi="Times New Roman"/>
          <w:sz w:val="28"/>
          <w:szCs w:val="28"/>
        </w:rPr>
        <w:t xml:space="preserve">сочинения (изложения) </w:t>
      </w:r>
      <w:r w:rsidR="001E01DC">
        <w:rPr>
          <w:rFonts w:ascii="Times New Roman" w:hAnsi="Times New Roman"/>
          <w:sz w:val="28"/>
          <w:szCs w:val="28"/>
        </w:rPr>
        <w:t xml:space="preserve"> в общеобразовательных организациях </w:t>
      </w:r>
      <w:r w:rsidR="001E01DC" w:rsidRPr="009C780B">
        <w:rPr>
          <w:rFonts w:ascii="Times New Roman" w:hAnsi="Times New Roman"/>
          <w:sz w:val="28"/>
          <w:szCs w:val="28"/>
        </w:rPr>
        <w:t>Алексеевского района</w:t>
      </w:r>
      <w:r w:rsidR="001E01DC">
        <w:rPr>
          <w:rFonts w:ascii="Times New Roman" w:hAnsi="Times New Roman"/>
          <w:sz w:val="28"/>
          <w:szCs w:val="28"/>
        </w:rPr>
        <w:t xml:space="preserve"> в 2017/2018 учебном году</w:t>
      </w:r>
      <w:r w:rsidR="001E01DC" w:rsidRPr="009C780B">
        <w:rPr>
          <w:rFonts w:ascii="Times New Roman" w:hAnsi="Times New Roman"/>
          <w:sz w:val="28"/>
          <w:szCs w:val="28"/>
        </w:rPr>
        <w:t>»</w:t>
      </w:r>
      <w:r w:rsidR="00C97101">
        <w:rPr>
          <w:rFonts w:ascii="Times New Roman" w:hAnsi="Times New Roman"/>
          <w:sz w:val="28"/>
          <w:szCs w:val="28"/>
        </w:rPr>
        <w:t>,</w:t>
      </w:r>
      <w:r w:rsidR="001E01DC">
        <w:rPr>
          <w:rFonts w:ascii="Times New Roman" w:hAnsi="Times New Roman"/>
          <w:sz w:val="28"/>
          <w:szCs w:val="28"/>
        </w:rPr>
        <w:t xml:space="preserve"> 17 октября 2017 года проводилось  тренировочное итоговое сочинение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1F49">
        <w:rPr>
          <w:rFonts w:ascii="Times New Roman" w:hAnsi="Times New Roman"/>
          <w:sz w:val="28"/>
          <w:szCs w:val="28"/>
        </w:rPr>
        <w:t>изложение)</w:t>
      </w:r>
      <w:r w:rsidR="00C97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86FE3" w:rsidRPr="00E719F5">
        <w:rPr>
          <w:rFonts w:ascii="Times New Roman" w:hAnsi="Times New Roman"/>
          <w:sz w:val="28"/>
          <w:szCs w:val="28"/>
        </w:rPr>
        <w:t xml:space="preserve">Цель проведения пробного сочинения: оценка учебных достижений и подготовки выпускников 11-х (12-х) классов Алексеевского района к </w:t>
      </w:r>
      <w:r w:rsidR="00E719F5">
        <w:rPr>
          <w:rFonts w:ascii="Times New Roman" w:hAnsi="Times New Roman"/>
          <w:sz w:val="28"/>
          <w:szCs w:val="28"/>
        </w:rPr>
        <w:t xml:space="preserve"> проведению </w:t>
      </w:r>
      <w:r w:rsidR="00E719F5" w:rsidRPr="009C780B">
        <w:rPr>
          <w:rFonts w:ascii="Times New Roman" w:hAnsi="Times New Roman"/>
          <w:sz w:val="28"/>
          <w:szCs w:val="28"/>
        </w:rPr>
        <w:t>итогово</w:t>
      </w:r>
      <w:r w:rsidR="00E719F5">
        <w:rPr>
          <w:rFonts w:ascii="Times New Roman" w:hAnsi="Times New Roman"/>
          <w:sz w:val="28"/>
          <w:szCs w:val="28"/>
        </w:rPr>
        <w:t xml:space="preserve">го </w:t>
      </w:r>
      <w:r w:rsidR="00E719F5" w:rsidRPr="009C780B">
        <w:rPr>
          <w:rFonts w:ascii="Times New Roman" w:hAnsi="Times New Roman"/>
          <w:sz w:val="28"/>
          <w:szCs w:val="28"/>
        </w:rPr>
        <w:t xml:space="preserve"> сочинени</w:t>
      </w:r>
      <w:r w:rsidR="00E719F5">
        <w:rPr>
          <w:rFonts w:ascii="Times New Roman" w:hAnsi="Times New Roman"/>
          <w:sz w:val="28"/>
          <w:szCs w:val="28"/>
        </w:rPr>
        <w:t>я</w:t>
      </w:r>
      <w:r w:rsidR="00E719F5" w:rsidRPr="009C780B">
        <w:rPr>
          <w:rFonts w:ascii="Times New Roman" w:hAnsi="Times New Roman"/>
          <w:sz w:val="28"/>
          <w:szCs w:val="28"/>
        </w:rPr>
        <w:t xml:space="preserve"> (изложени</w:t>
      </w:r>
      <w:r w:rsidR="00E719F5">
        <w:rPr>
          <w:rFonts w:ascii="Times New Roman" w:hAnsi="Times New Roman"/>
          <w:sz w:val="28"/>
          <w:szCs w:val="28"/>
        </w:rPr>
        <w:t>я)</w:t>
      </w:r>
      <w:r w:rsidR="00C97101">
        <w:rPr>
          <w:rFonts w:ascii="Times New Roman" w:hAnsi="Times New Roman"/>
          <w:sz w:val="28"/>
          <w:szCs w:val="28"/>
        </w:rPr>
        <w:t>,</w:t>
      </w:r>
      <w:r w:rsidR="00E719F5">
        <w:rPr>
          <w:rFonts w:ascii="Times New Roman" w:hAnsi="Times New Roman"/>
          <w:sz w:val="28"/>
          <w:szCs w:val="28"/>
        </w:rPr>
        <w:t xml:space="preserve">  знакомство с </w:t>
      </w:r>
      <w:r w:rsidR="00E719F5" w:rsidRPr="009C780B">
        <w:rPr>
          <w:rFonts w:ascii="Times New Roman" w:hAnsi="Times New Roman"/>
          <w:sz w:val="28"/>
          <w:szCs w:val="28"/>
        </w:rPr>
        <w:t>организационн</w:t>
      </w:r>
      <w:r w:rsidR="00E719F5">
        <w:rPr>
          <w:rFonts w:ascii="Times New Roman" w:hAnsi="Times New Roman"/>
          <w:sz w:val="28"/>
          <w:szCs w:val="28"/>
        </w:rPr>
        <w:t>ым</w:t>
      </w:r>
      <w:r w:rsidR="00E719F5" w:rsidRPr="009C780B">
        <w:rPr>
          <w:rFonts w:ascii="Times New Roman" w:hAnsi="Times New Roman"/>
          <w:sz w:val="28"/>
          <w:szCs w:val="28"/>
        </w:rPr>
        <w:t xml:space="preserve"> и технологическ</w:t>
      </w:r>
      <w:r w:rsidR="00E719F5">
        <w:rPr>
          <w:rFonts w:ascii="Times New Roman" w:hAnsi="Times New Roman"/>
          <w:sz w:val="28"/>
          <w:szCs w:val="28"/>
        </w:rPr>
        <w:t xml:space="preserve">им </w:t>
      </w:r>
      <w:r w:rsidR="00E719F5" w:rsidRPr="009C780B">
        <w:rPr>
          <w:rFonts w:ascii="Times New Roman" w:hAnsi="Times New Roman"/>
          <w:sz w:val="28"/>
          <w:szCs w:val="28"/>
        </w:rPr>
        <w:t xml:space="preserve"> сопровождени</w:t>
      </w:r>
      <w:r w:rsidR="00E719F5">
        <w:rPr>
          <w:rFonts w:ascii="Times New Roman" w:hAnsi="Times New Roman"/>
          <w:sz w:val="28"/>
          <w:szCs w:val="28"/>
        </w:rPr>
        <w:t xml:space="preserve">ем </w:t>
      </w:r>
      <w:r w:rsidR="00E719F5" w:rsidRPr="009C780B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</w:t>
      </w:r>
      <w:r w:rsidR="00E719F5">
        <w:rPr>
          <w:rFonts w:ascii="Times New Roman" w:hAnsi="Times New Roman"/>
          <w:sz w:val="28"/>
          <w:szCs w:val="28"/>
        </w:rPr>
        <w:t>.</w:t>
      </w:r>
    </w:p>
    <w:p w:rsidR="00596372" w:rsidRDefault="00C53DDF" w:rsidP="00041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6372">
        <w:rPr>
          <w:rFonts w:ascii="Times New Roman" w:hAnsi="Times New Roman"/>
          <w:sz w:val="28"/>
          <w:szCs w:val="28"/>
        </w:rPr>
        <w:t>С</w:t>
      </w:r>
      <w:r w:rsidR="00596372" w:rsidRPr="00404E79">
        <w:rPr>
          <w:rFonts w:ascii="Times New Roman" w:hAnsi="Times New Roman" w:cs="Times New Roman"/>
          <w:sz w:val="28"/>
          <w:szCs w:val="28"/>
        </w:rPr>
        <w:t xml:space="preserve">очинение писали </w:t>
      </w:r>
      <w:r w:rsidR="00596372" w:rsidRPr="008460CE">
        <w:rPr>
          <w:rFonts w:ascii="Times New Roman" w:hAnsi="Times New Roman" w:cs="Times New Roman"/>
          <w:b/>
          <w:i/>
          <w:sz w:val="32"/>
          <w:szCs w:val="28"/>
        </w:rPr>
        <w:t>237</w:t>
      </w:r>
      <w:r w:rsidR="00330B5A" w:rsidRPr="00330B5A">
        <w:rPr>
          <w:rFonts w:ascii="Times New Roman" w:hAnsi="Times New Roman" w:cs="Times New Roman"/>
          <w:sz w:val="28"/>
          <w:szCs w:val="28"/>
        </w:rPr>
        <w:t xml:space="preserve"> </w:t>
      </w:r>
      <w:r w:rsidR="00330B5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30B5A" w:rsidRPr="002C24C0">
        <w:rPr>
          <w:rFonts w:ascii="Times New Roman" w:eastAsia="Calibri" w:hAnsi="Times New Roman" w:cs="Times New Roman"/>
          <w:sz w:val="28"/>
          <w:szCs w:val="28"/>
        </w:rPr>
        <w:t>11</w:t>
      </w:r>
      <w:r w:rsidR="00330B5A">
        <w:rPr>
          <w:rFonts w:ascii="Times New Roman" w:eastAsia="Calibri" w:hAnsi="Times New Roman" w:cs="Times New Roman"/>
          <w:sz w:val="28"/>
          <w:szCs w:val="28"/>
        </w:rPr>
        <w:t>(12)</w:t>
      </w:r>
      <w:r w:rsidR="00330B5A">
        <w:rPr>
          <w:rFonts w:ascii="Times New Roman" w:hAnsi="Times New Roman"/>
          <w:sz w:val="28"/>
          <w:szCs w:val="28"/>
        </w:rPr>
        <w:t>-х</w:t>
      </w:r>
      <w:r w:rsidR="00330B5A" w:rsidRPr="002C2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B5A" w:rsidRPr="002C24C0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330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0CE">
        <w:rPr>
          <w:rFonts w:ascii="Times New Roman" w:hAnsi="Times New Roman" w:cs="Times New Roman"/>
          <w:sz w:val="28"/>
          <w:szCs w:val="28"/>
        </w:rPr>
        <w:t>(</w:t>
      </w:r>
      <w:r w:rsidR="008460CE" w:rsidRPr="008460CE">
        <w:rPr>
          <w:rFonts w:ascii="Times New Roman" w:hAnsi="Times New Roman" w:cs="Times New Roman"/>
          <w:b/>
          <w:sz w:val="28"/>
          <w:szCs w:val="28"/>
        </w:rPr>
        <w:t>96,</w:t>
      </w:r>
      <w:r w:rsidR="00FA3114">
        <w:rPr>
          <w:rFonts w:ascii="Times New Roman" w:hAnsi="Times New Roman" w:cs="Times New Roman"/>
          <w:b/>
          <w:sz w:val="28"/>
          <w:szCs w:val="28"/>
        </w:rPr>
        <w:t>3</w:t>
      </w:r>
      <w:r w:rsidR="00FA3114" w:rsidRPr="00846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0CE" w:rsidRPr="008460CE">
        <w:rPr>
          <w:rFonts w:ascii="Times New Roman" w:hAnsi="Times New Roman" w:cs="Times New Roman"/>
          <w:b/>
          <w:sz w:val="28"/>
          <w:szCs w:val="28"/>
        </w:rPr>
        <w:t>%</w:t>
      </w:r>
      <w:r w:rsidR="008460CE">
        <w:rPr>
          <w:rFonts w:ascii="Times New Roman" w:hAnsi="Times New Roman" w:cs="Times New Roman"/>
          <w:sz w:val="28"/>
          <w:szCs w:val="28"/>
        </w:rPr>
        <w:t xml:space="preserve"> от общего числа) </w:t>
      </w:r>
      <w:r w:rsidR="00596372">
        <w:rPr>
          <w:rFonts w:ascii="Times New Roman" w:eastAsia="Calibri" w:hAnsi="Times New Roman" w:cs="Times New Roman"/>
          <w:sz w:val="28"/>
          <w:szCs w:val="28"/>
        </w:rPr>
        <w:t>из 21 общеобразовательной организации Алексеевского района.</w:t>
      </w:r>
      <w:r w:rsidR="00D0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372" w:rsidRPr="00515CC0">
        <w:rPr>
          <w:rFonts w:ascii="Times New Roman" w:hAnsi="Times New Roman" w:cs="Times New Roman"/>
          <w:sz w:val="28"/>
          <w:szCs w:val="28"/>
        </w:rPr>
        <w:t xml:space="preserve"> </w:t>
      </w:r>
      <w:r w:rsidR="00596372" w:rsidRPr="00404E79">
        <w:rPr>
          <w:rFonts w:ascii="Times New Roman" w:hAnsi="Times New Roman" w:cs="Times New Roman"/>
          <w:sz w:val="28"/>
          <w:szCs w:val="28"/>
        </w:rPr>
        <w:t xml:space="preserve">Длительность процедуры: 3 часа 55 минут (235 минут). </w:t>
      </w:r>
      <w:r w:rsidR="0059348B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="00596372" w:rsidRPr="00404E79">
        <w:rPr>
          <w:rFonts w:ascii="Times New Roman" w:hAnsi="Times New Roman" w:cs="Times New Roman"/>
          <w:sz w:val="28"/>
          <w:szCs w:val="28"/>
        </w:rPr>
        <w:t>были предложены темы</w:t>
      </w:r>
      <w:r w:rsidR="00596372">
        <w:rPr>
          <w:rFonts w:ascii="Times New Roman" w:hAnsi="Times New Roman" w:cs="Times New Roman"/>
          <w:sz w:val="28"/>
          <w:szCs w:val="28"/>
        </w:rPr>
        <w:t xml:space="preserve"> сочинений </w:t>
      </w:r>
      <w:r w:rsidR="00596372" w:rsidRPr="00404E79">
        <w:rPr>
          <w:rFonts w:ascii="Times New Roman" w:hAnsi="Times New Roman" w:cs="Times New Roman"/>
          <w:sz w:val="28"/>
          <w:szCs w:val="28"/>
        </w:rPr>
        <w:t xml:space="preserve"> по 5 направлениям: </w:t>
      </w:r>
    </w:p>
    <w:p w:rsidR="00373755" w:rsidRDefault="00373755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03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40">
        <w:rPr>
          <w:rFonts w:ascii="Times New Roman" w:hAnsi="Times New Roman" w:cs="Times New Roman"/>
          <w:b/>
          <w:sz w:val="28"/>
          <w:szCs w:val="28"/>
        </w:rPr>
        <w:t>«Верность и измен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64C40">
        <w:rPr>
          <w:rFonts w:ascii="Times New Roman" w:hAnsi="Times New Roman" w:cs="Times New Roman"/>
          <w:b/>
          <w:sz w:val="28"/>
          <w:szCs w:val="28"/>
        </w:rPr>
        <w:t>»</w:t>
      </w:r>
      <w:r w:rsidR="00D070BA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Лучше красота верности или красота внешности?</w:t>
      </w:r>
    </w:p>
    <w:p w:rsidR="00373755" w:rsidRDefault="00373755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372" w:rsidRDefault="00373755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3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40">
        <w:rPr>
          <w:rFonts w:ascii="Times New Roman" w:hAnsi="Times New Roman" w:cs="Times New Roman"/>
          <w:b/>
          <w:sz w:val="28"/>
          <w:szCs w:val="28"/>
        </w:rPr>
        <w:t>«Равнодушие и отзывчивость»</w:t>
      </w:r>
      <w:r w:rsidR="00D0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0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72">
        <w:rPr>
          <w:rFonts w:ascii="Times New Roman" w:hAnsi="Times New Roman" w:cs="Times New Roman"/>
          <w:sz w:val="28"/>
          <w:szCs w:val="28"/>
        </w:rPr>
        <w:t>Что, на ваш взгляд, может быть хуже равнодушия?</w:t>
      </w:r>
    </w:p>
    <w:p w:rsidR="00373755" w:rsidRPr="00164C40" w:rsidRDefault="00373755" w:rsidP="00041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372" w:rsidRDefault="00373755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3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«Цели и средства»</w:t>
      </w:r>
      <w:r w:rsidR="00D0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0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72">
        <w:rPr>
          <w:rFonts w:ascii="Times New Roman" w:hAnsi="Times New Roman" w:cs="Times New Roman"/>
          <w:sz w:val="28"/>
          <w:szCs w:val="28"/>
        </w:rPr>
        <w:t>Как Вы понимаете мысль Б. Пастернака: «Прошлое и настоящее – наши средства, только будущее – наша цель»?</w:t>
      </w:r>
    </w:p>
    <w:p w:rsidR="00D070BA" w:rsidRDefault="00D070BA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372" w:rsidRDefault="00373755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3ED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«Смелость и трусость»</w:t>
      </w:r>
      <w:r w:rsidR="005963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0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72">
        <w:rPr>
          <w:rFonts w:ascii="Times New Roman" w:hAnsi="Times New Roman" w:cs="Times New Roman"/>
          <w:sz w:val="28"/>
          <w:szCs w:val="28"/>
        </w:rPr>
        <w:t>Согласны ли Вы с утверждением А.В. Суворова: «Только трусы жестокосер</w:t>
      </w:r>
      <w:r w:rsidR="00A03EDB">
        <w:rPr>
          <w:rFonts w:ascii="Times New Roman" w:hAnsi="Times New Roman" w:cs="Times New Roman"/>
          <w:sz w:val="28"/>
          <w:szCs w:val="28"/>
        </w:rPr>
        <w:t>д</w:t>
      </w:r>
      <w:r w:rsidR="00596372">
        <w:rPr>
          <w:rFonts w:ascii="Times New Roman" w:hAnsi="Times New Roman" w:cs="Times New Roman"/>
          <w:sz w:val="28"/>
          <w:szCs w:val="28"/>
        </w:rPr>
        <w:t>ны»?</w:t>
      </w:r>
    </w:p>
    <w:p w:rsidR="00D070BA" w:rsidRDefault="00D070BA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0BA" w:rsidRDefault="00373755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«Человек и общество»</w:t>
      </w:r>
      <w:r w:rsidR="00D070B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070BA">
        <w:rPr>
          <w:rFonts w:ascii="Times New Roman" w:hAnsi="Times New Roman" w:cs="Times New Roman"/>
          <w:sz w:val="28"/>
          <w:szCs w:val="28"/>
        </w:rPr>
        <w:t>«Уровень массы зависит от сознания единиц» (Ф. Кафка)</w:t>
      </w:r>
      <w:r w:rsidR="004868E5">
        <w:rPr>
          <w:rFonts w:ascii="Times New Roman" w:hAnsi="Times New Roman" w:cs="Times New Roman"/>
          <w:sz w:val="28"/>
          <w:szCs w:val="28"/>
        </w:rPr>
        <w:t>.</w:t>
      </w:r>
    </w:p>
    <w:p w:rsidR="0059348B" w:rsidRPr="00164C40" w:rsidRDefault="0059348B" w:rsidP="0004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C35" w:rsidRDefault="00F80940" w:rsidP="00593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2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0940">
        <w:rPr>
          <w:rFonts w:ascii="Times New Roman" w:hAnsi="Times New Roman" w:cs="Times New Roman"/>
          <w:sz w:val="28"/>
          <w:szCs w:val="28"/>
        </w:rPr>
        <w:t>Сложной для написания оказалась тема по пятому направлению</w:t>
      </w:r>
      <w:r w:rsidR="00FE2925">
        <w:rPr>
          <w:rFonts w:ascii="Times New Roman" w:hAnsi="Times New Roman" w:cs="Times New Roman"/>
          <w:sz w:val="28"/>
          <w:szCs w:val="28"/>
        </w:rPr>
        <w:t xml:space="preserve"> -</w:t>
      </w:r>
      <w:r w:rsidRPr="00F80940">
        <w:rPr>
          <w:rFonts w:ascii="Times New Roman" w:hAnsi="Times New Roman" w:cs="Times New Roman"/>
          <w:sz w:val="28"/>
          <w:szCs w:val="28"/>
        </w:rPr>
        <w:t xml:space="preserve"> </w:t>
      </w:r>
      <w:r w:rsidRPr="00CB12CC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9348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E2925">
        <w:rPr>
          <w:rFonts w:ascii="Times New Roman" w:hAnsi="Times New Roman" w:cs="Times New Roman"/>
          <w:b/>
          <w:i/>
          <w:sz w:val="28"/>
          <w:szCs w:val="28"/>
        </w:rPr>
        <w:t>(0,42%</w:t>
      </w:r>
      <w:r w:rsidR="00FE2925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="00FE2925">
        <w:rPr>
          <w:rFonts w:ascii="Times New Roman" w:hAnsi="Times New Roman" w:cs="Times New Roman"/>
          <w:sz w:val="28"/>
          <w:szCs w:val="28"/>
        </w:rPr>
        <w:t xml:space="preserve"> </w:t>
      </w:r>
      <w:r w:rsidRPr="00F80940">
        <w:rPr>
          <w:rFonts w:ascii="Times New Roman" w:hAnsi="Times New Roman" w:cs="Times New Roman"/>
          <w:sz w:val="28"/>
          <w:szCs w:val="28"/>
        </w:rPr>
        <w:t>участник выбрал для написания тему</w:t>
      </w:r>
      <w:r w:rsidRPr="00CB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«Уровень массы зависит от сознания единиц» (Ф. Кафка).</w:t>
      </w:r>
      <w:r w:rsidRPr="00CB12CC">
        <w:rPr>
          <w:rFonts w:ascii="Times New Roman" w:hAnsi="Times New Roman" w:cs="Times New Roman"/>
          <w:sz w:val="28"/>
          <w:szCs w:val="28"/>
        </w:rPr>
        <w:t> </w:t>
      </w:r>
      <w:r w:rsidR="0059348B">
        <w:rPr>
          <w:rFonts w:ascii="Times New Roman" w:hAnsi="Times New Roman" w:cs="Times New Roman"/>
          <w:sz w:val="28"/>
          <w:szCs w:val="28"/>
        </w:rPr>
        <w:t xml:space="preserve"> </w:t>
      </w:r>
      <w:r w:rsidRPr="00F80940">
        <w:rPr>
          <w:rFonts w:ascii="Times New Roman" w:hAnsi="Times New Roman" w:cs="Times New Roman"/>
          <w:sz w:val="28"/>
          <w:szCs w:val="28"/>
        </w:rPr>
        <w:t xml:space="preserve">Для </w:t>
      </w:r>
      <w:r w:rsidR="0059348B" w:rsidRPr="0059348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E2925" w:rsidRPr="0059348B">
        <w:rPr>
          <w:rFonts w:ascii="Times New Roman" w:hAnsi="Times New Roman" w:cs="Times New Roman"/>
          <w:b/>
          <w:i/>
          <w:sz w:val="28"/>
          <w:szCs w:val="28"/>
        </w:rPr>
        <w:t>06(</w:t>
      </w:r>
      <w:r w:rsidR="00CB12CC" w:rsidRPr="0059348B">
        <w:rPr>
          <w:rFonts w:ascii="Times New Roman" w:hAnsi="Times New Roman" w:cs="Times New Roman"/>
          <w:b/>
          <w:i/>
          <w:sz w:val="28"/>
          <w:szCs w:val="28"/>
        </w:rPr>
        <w:t>44,72</w:t>
      </w:r>
      <w:r w:rsidRPr="0059348B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FE2925" w:rsidRPr="005934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80940">
        <w:rPr>
          <w:rFonts w:ascii="Times New Roman" w:hAnsi="Times New Roman" w:cs="Times New Roman"/>
          <w:sz w:val="28"/>
          <w:szCs w:val="28"/>
        </w:rPr>
        <w:t xml:space="preserve"> </w:t>
      </w:r>
      <w:r w:rsidR="00FE2925">
        <w:rPr>
          <w:rFonts w:ascii="Times New Roman" w:hAnsi="Times New Roman" w:cs="Times New Roman"/>
          <w:sz w:val="28"/>
          <w:szCs w:val="28"/>
        </w:rPr>
        <w:t xml:space="preserve">одиннадцатиклассников </w:t>
      </w:r>
      <w:r w:rsidRPr="00F80940">
        <w:rPr>
          <w:rFonts w:ascii="Times New Roman" w:hAnsi="Times New Roman" w:cs="Times New Roman"/>
          <w:sz w:val="28"/>
          <w:szCs w:val="28"/>
        </w:rPr>
        <w:t>важной оказалась тема</w:t>
      </w:r>
      <w:r w:rsidR="008460CE">
        <w:rPr>
          <w:rFonts w:ascii="Times New Roman" w:hAnsi="Times New Roman" w:cs="Times New Roman"/>
          <w:sz w:val="28"/>
          <w:szCs w:val="28"/>
        </w:rPr>
        <w:t xml:space="preserve"> из первого направления </w:t>
      </w:r>
      <w:r w:rsidRPr="00CB12CC">
        <w:rPr>
          <w:rFonts w:ascii="Times New Roman" w:hAnsi="Times New Roman" w:cs="Times New Roman"/>
          <w:sz w:val="28"/>
          <w:szCs w:val="28"/>
        </w:rPr>
        <w:t> </w:t>
      </w:r>
      <w:r w:rsidR="00CB12CC" w:rsidRPr="00CB12CC">
        <w:rPr>
          <w:rFonts w:ascii="Times New Roman" w:hAnsi="Times New Roman" w:cs="Times New Roman"/>
          <w:sz w:val="28"/>
          <w:szCs w:val="28"/>
        </w:rPr>
        <w:t>«</w:t>
      </w:r>
      <w:r w:rsidR="00CB12CC">
        <w:rPr>
          <w:rFonts w:ascii="Times New Roman" w:hAnsi="Times New Roman" w:cs="Times New Roman"/>
          <w:sz w:val="28"/>
          <w:szCs w:val="28"/>
        </w:rPr>
        <w:t>Лучше красота верности или красота внешности?».</w:t>
      </w:r>
      <w:r w:rsidR="00FE2925">
        <w:rPr>
          <w:rFonts w:ascii="Times New Roman" w:hAnsi="Times New Roman" w:cs="Times New Roman"/>
          <w:sz w:val="28"/>
          <w:szCs w:val="28"/>
        </w:rPr>
        <w:t xml:space="preserve"> Тему «Что, на ваш взгляд, может быть хуже равнодушия?» выбрали </w:t>
      </w:r>
      <w:r w:rsidR="00FE2925" w:rsidRPr="0059348B">
        <w:rPr>
          <w:rFonts w:ascii="Times New Roman" w:hAnsi="Times New Roman" w:cs="Times New Roman"/>
          <w:b/>
          <w:i/>
          <w:sz w:val="28"/>
          <w:szCs w:val="28"/>
        </w:rPr>
        <w:t>75(31,64%)</w:t>
      </w:r>
      <w:r w:rsidR="00FE2925">
        <w:rPr>
          <w:rFonts w:ascii="Times New Roman" w:hAnsi="Times New Roman" w:cs="Times New Roman"/>
          <w:sz w:val="28"/>
          <w:szCs w:val="28"/>
        </w:rPr>
        <w:t xml:space="preserve"> человек,   </w:t>
      </w:r>
      <w:r w:rsidR="00FE2925" w:rsidRPr="0059348B">
        <w:rPr>
          <w:rFonts w:ascii="Times New Roman" w:hAnsi="Times New Roman" w:cs="Times New Roman"/>
          <w:b/>
          <w:i/>
          <w:sz w:val="28"/>
          <w:szCs w:val="28"/>
        </w:rPr>
        <w:t>48 (20,25%)</w:t>
      </w:r>
      <w:r w:rsidR="00593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925">
        <w:rPr>
          <w:rFonts w:ascii="Times New Roman" w:hAnsi="Times New Roman" w:cs="Times New Roman"/>
          <w:sz w:val="28"/>
          <w:szCs w:val="28"/>
        </w:rPr>
        <w:t>одиннадцатиклассников выбрали тему</w:t>
      </w:r>
      <w:r w:rsidR="00041C35">
        <w:rPr>
          <w:rFonts w:ascii="Times New Roman" w:hAnsi="Times New Roman" w:cs="Times New Roman"/>
          <w:sz w:val="28"/>
          <w:szCs w:val="28"/>
        </w:rPr>
        <w:t xml:space="preserve"> </w:t>
      </w:r>
      <w:r w:rsidR="005934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2925">
        <w:rPr>
          <w:rFonts w:ascii="Times New Roman" w:hAnsi="Times New Roman" w:cs="Times New Roman"/>
          <w:sz w:val="28"/>
          <w:szCs w:val="28"/>
        </w:rPr>
        <w:t xml:space="preserve"> </w:t>
      </w:r>
      <w:r w:rsidR="0059348B">
        <w:rPr>
          <w:rFonts w:ascii="Times New Roman" w:hAnsi="Times New Roman" w:cs="Times New Roman"/>
          <w:sz w:val="28"/>
          <w:szCs w:val="28"/>
        </w:rPr>
        <w:t>«</w:t>
      </w:r>
      <w:r w:rsidR="00FE2925">
        <w:rPr>
          <w:rFonts w:ascii="Times New Roman" w:hAnsi="Times New Roman" w:cs="Times New Roman"/>
          <w:sz w:val="28"/>
          <w:szCs w:val="28"/>
        </w:rPr>
        <w:t>Согласны ли Вы с утверждением А.В.Суворова: «Только трусы жестокосердны»?</w:t>
      </w:r>
      <w:r w:rsidR="00041C35">
        <w:rPr>
          <w:rFonts w:ascii="Times New Roman" w:hAnsi="Times New Roman" w:cs="Times New Roman"/>
          <w:sz w:val="28"/>
          <w:szCs w:val="28"/>
        </w:rPr>
        <w:t xml:space="preserve"> и всего</w:t>
      </w:r>
      <w:r w:rsidR="00041C35" w:rsidRPr="0059348B">
        <w:rPr>
          <w:rFonts w:ascii="Times New Roman" w:hAnsi="Times New Roman" w:cs="Times New Roman"/>
          <w:b/>
          <w:i/>
          <w:sz w:val="28"/>
          <w:szCs w:val="28"/>
        </w:rPr>
        <w:t>7(2,95%)</w:t>
      </w:r>
      <w:r w:rsidR="00041C35">
        <w:rPr>
          <w:rFonts w:ascii="Times New Roman" w:hAnsi="Times New Roman" w:cs="Times New Roman"/>
          <w:sz w:val="28"/>
          <w:szCs w:val="28"/>
        </w:rPr>
        <w:t xml:space="preserve">  одиннадцатиклассников  выбрали тему «Как Вы понимаете мысль Б. Пастернака: «Прошлое и настоящее – наши средства, только будущее – наша цель?».</w:t>
      </w:r>
    </w:p>
    <w:p w:rsidR="00041C35" w:rsidRDefault="00041C35" w:rsidP="00041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2CC" w:rsidRDefault="00CB12CC" w:rsidP="003F6660">
      <w:pPr>
        <w:pStyle w:val="a4"/>
        <w:tabs>
          <w:tab w:val="left" w:pos="95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728" w:rsidRDefault="00FA2728" w:rsidP="003F6660">
      <w:pPr>
        <w:pStyle w:val="a4"/>
        <w:tabs>
          <w:tab w:val="left" w:pos="95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1FF6" w:rsidRDefault="00E01FF6" w:rsidP="003F6660">
      <w:pPr>
        <w:pStyle w:val="a4"/>
        <w:tabs>
          <w:tab w:val="left" w:pos="95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0BA" w:rsidRDefault="00E01FF6" w:rsidP="00D070BA">
      <w:pPr>
        <w:ind w:right="168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>Р</w:t>
      </w:r>
      <w:r w:rsidR="00D070BA" w:rsidRPr="00404E79">
        <w:rPr>
          <w:rFonts w:ascii="Times New Roman" w:hAnsi="Times New Roman" w:cs="Times New Roman"/>
          <w:b/>
          <w:i/>
          <w:sz w:val="36"/>
        </w:rPr>
        <w:t xml:space="preserve">езультаты </w:t>
      </w:r>
      <w:r w:rsidR="0084076D">
        <w:rPr>
          <w:rFonts w:ascii="Times New Roman" w:hAnsi="Times New Roman" w:cs="Times New Roman"/>
          <w:b/>
          <w:i/>
          <w:sz w:val="36"/>
        </w:rPr>
        <w:t xml:space="preserve">пробного </w:t>
      </w:r>
      <w:r w:rsidR="00D070BA" w:rsidRPr="00404E79">
        <w:rPr>
          <w:rFonts w:ascii="Times New Roman" w:hAnsi="Times New Roman" w:cs="Times New Roman"/>
          <w:b/>
          <w:i/>
          <w:sz w:val="36"/>
        </w:rPr>
        <w:t>сочинения в разрезе общеобразовательных организаций</w:t>
      </w:r>
    </w:p>
    <w:tbl>
      <w:tblPr>
        <w:tblStyle w:val="1-1"/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1"/>
        <w:gridCol w:w="3720"/>
        <w:gridCol w:w="1418"/>
        <w:gridCol w:w="709"/>
        <w:gridCol w:w="850"/>
        <w:gridCol w:w="842"/>
        <w:gridCol w:w="717"/>
        <w:gridCol w:w="709"/>
        <w:gridCol w:w="851"/>
        <w:gridCol w:w="992"/>
        <w:gridCol w:w="1559"/>
        <w:gridCol w:w="1559"/>
      </w:tblGrid>
      <w:tr w:rsidR="00D070BA" w:rsidTr="005C3402">
        <w:trPr>
          <w:cnfStyle w:val="100000000000"/>
          <w:trHeight w:val="363"/>
        </w:trPr>
        <w:tc>
          <w:tcPr>
            <w:cnfStyle w:val="001000000000"/>
            <w:tcW w:w="641" w:type="dxa"/>
            <w:vMerge w:val="restart"/>
            <w:vAlign w:val="center"/>
          </w:tcPr>
          <w:p w:rsidR="00D070BA" w:rsidRPr="00007E5A" w:rsidRDefault="00D070BA" w:rsidP="00430E05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№ п/п</w:t>
            </w:r>
          </w:p>
        </w:tc>
        <w:tc>
          <w:tcPr>
            <w:tcW w:w="3720" w:type="dxa"/>
            <w:vMerge w:val="restart"/>
            <w:vAlign w:val="center"/>
          </w:tcPr>
          <w:p w:rsidR="00D070BA" w:rsidRPr="00007E5A" w:rsidRDefault="00D070BA" w:rsidP="00430E0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ОО</w:t>
            </w:r>
          </w:p>
        </w:tc>
        <w:tc>
          <w:tcPr>
            <w:tcW w:w="1418" w:type="dxa"/>
            <w:vMerge w:val="restart"/>
            <w:vAlign w:val="center"/>
          </w:tcPr>
          <w:p w:rsidR="00D070BA" w:rsidRPr="00007E5A" w:rsidRDefault="00D070BA" w:rsidP="00430E0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D070BA" w:rsidRPr="00007E5A" w:rsidRDefault="00D070BA" w:rsidP="00430E0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007E5A">
              <w:rPr>
                <w:rFonts w:ascii="Times New Roman" w:hAnsi="Times New Roman" w:cs="Times New Roman"/>
                <w:i/>
              </w:rPr>
              <w:t>требования</w:t>
            </w:r>
          </w:p>
        </w:tc>
        <w:tc>
          <w:tcPr>
            <w:tcW w:w="4111" w:type="dxa"/>
            <w:gridSpan w:val="5"/>
            <w:shd w:val="clear" w:color="auto" w:fill="C6D9F1" w:themeFill="text2" w:themeFillTint="33"/>
          </w:tcPr>
          <w:p w:rsidR="00D070BA" w:rsidRPr="00007E5A" w:rsidRDefault="00D070BA" w:rsidP="00430E0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критерии</w:t>
            </w:r>
          </w:p>
        </w:tc>
        <w:tc>
          <w:tcPr>
            <w:tcW w:w="1559" w:type="dxa"/>
            <w:vMerge w:val="restart"/>
            <w:vAlign w:val="center"/>
          </w:tcPr>
          <w:p w:rsidR="00D070BA" w:rsidRDefault="00D070BA" w:rsidP="00430E0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зачет/</w:t>
            </w:r>
          </w:p>
          <w:p w:rsidR="00D070BA" w:rsidRPr="00007E5A" w:rsidRDefault="00D070BA" w:rsidP="00430E0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незачет</w:t>
            </w:r>
          </w:p>
        </w:tc>
        <w:tc>
          <w:tcPr>
            <w:tcW w:w="1559" w:type="dxa"/>
            <w:vMerge w:val="restart"/>
            <w:vAlign w:val="center"/>
          </w:tcPr>
          <w:p w:rsidR="00D070BA" w:rsidRPr="00007E5A" w:rsidRDefault="00D070BA" w:rsidP="00430E05">
            <w:pPr>
              <w:ind w:right="-108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успеваемость</w:t>
            </w:r>
          </w:p>
        </w:tc>
      </w:tr>
      <w:tr w:rsidR="00D070BA" w:rsidTr="005C3402">
        <w:trPr>
          <w:cnfStyle w:val="000000100000"/>
          <w:trHeight w:val="467"/>
        </w:trPr>
        <w:tc>
          <w:tcPr>
            <w:cnfStyle w:val="001000000000"/>
            <w:tcW w:w="641" w:type="dxa"/>
            <w:vMerge/>
          </w:tcPr>
          <w:p w:rsidR="00D070BA" w:rsidRPr="00007E5A" w:rsidRDefault="00D070BA" w:rsidP="00430E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vMerge/>
          </w:tcPr>
          <w:p w:rsidR="00D070BA" w:rsidRPr="00007E5A" w:rsidRDefault="00D070BA" w:rsidP="00430E05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D070BA" w:rsidRPr="00007E5A" w:rsidRDefault="00D070BA" w:rsidP="00430E05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007E5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007E5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42" w:type="dxa"/>
            <w:shd w:val="clear" w:color="auto" w:fill="95B3D7" w:themeFill="accent1" w:themeFillTint="99"/>
            <w:vAlign w:val="center"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95B3D7" w:themeFill="accent1" w:themeFillTint="99"/>
            <w:vAlign w:val="center"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Merge/>
          </w:tcPr>
          <w:p w:rsidR="00D070BA" w:rsidRPr="00007E5A" w:rsidRDefault="00D070BA" w:rsidP="00430E0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D070BA" w:rsidRPr="00007E5A" w:rsidRDefault="00D070BA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15/2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88,2%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21/3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87,5%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26/0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24/0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33/1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97,1%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Афанасьевская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Гарбузовская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Жуковская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Иловская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Красненская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ind w:left="-215" w:firstLine="215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Луценковская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63580D" w:rsidRPr="00E26189" w:rsidRDefault="005273D8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2/1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66,7%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Мухоудеровская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ind w:left="-215" w:firstLine="215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Матреногезовская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Подсередненская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Репенская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11/1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91,7%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Хлевищенская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cnfStyle w:val="000000100000"/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5C3402">
        <w:trPr>
          <w:trHeight w:hRule="exact" w:val="369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7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21</w:t>
            </w:r>
          </w:p>
        </w:tc>
        <w:tc>
          <w:tcPr>
            <w:tcW w:w="3720" w:type="dxa"/>
          </w:tcPr>
          <w:p w:rsidR="0063580D" w:rsidRPr="00F667C0" w:rsidRDefault="0063580D" w:rsidP="00430E0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Ч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«Белогорский класс»</w:t>
            </w:r>
          </w:p>
        </w:tc>
        <w:tc>
          <w:tcPr>
            <w:tcW w:w="1418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63580D" w:rsidRPr="005C3402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C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4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17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Align w:val="bottom"/>
          </w:tcPr>
          <w:p w:rsidR="0063580D" w:rsidRPr="00E26189" w:rsidRDefault="0063580D" w:rsidP="00430E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E26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10/0</w:t>
            </w:r>
          </w:p>
        </w:tc>
        <w:tc>
          <w:tcPr>
            <w:tcW w:w="1559" w:type="dxa"/>
            <w:vAlign w:val="center"/>
          </w:tcPr>
          <w:p w:rsidR="0063580D" w:rsidRPr="00962049" w:rsidRDefault="004B2BFC" w:rsidP="00430E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63580D" w:rsidTr="004F02E6">
        <w:trPr>
          <w:cnfStyle w:val="000000100000"/>
          <w:trHeight w:hRule="exact" w:val="690"/>
        </w:trPr>
        <w:tc>
          <w:tcPr>
            <w:cnfStyle w:val="001000000000"/>
            <w:tcW w:w="641" w:type="dxa"/>
          </w:tcPr>
          <w:p w:rsidR="0063580D" w:rsidRPr="00F667C0" w:rsidRDefault="0063580D" w:rsidP="00430E0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63580D" w:rsidRPr="006C45A2" w:rsidRDefault="0063580D" w:rsidP="00430E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/>
                <w:szCs w:val="32"/>
                <w:lang w:eastAsia="ru-RU"/>
              </w:rPr>
            </w:pPr>
            <w:r w:rsidRPr="006C4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1418" w:type="dxa"/>
            <w:vAlign w:val="center"/>
          </w:tcPr>
          <w:p w:rsidR="0063580D" w:rsidRPr="004F02E6" w:rsidRDefault="0063580D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4F0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237</w:t>
            </w:r>
          </w:p>
        </w:tc>
        <w:tc>
          <w:tcPr>
            <w:tcW w:w="709" w:type="dxa"/>
            <w:vAlign w:val="center"/>
          </w:tcPr>
          <w:p w:rsidR="0063580D" w:rsidRPr="004F02E6" w:rsidRDefault="0063580D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4F0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233</w:t>
            </w:r>
          </w:p>
        </w:tc>
        <w:tc>
          <w:tcPr>
            <w:tcW w:w="850" w:type="dxa"/>
            <w:vAlign w:val="center"/>
          </w:tcPr>
          <w:p w:rsidR="0063580D" w:rsidRPr="004F02E6" w:rsidRDefault="0063580D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4F0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234</w:t>
            </w:r>
          </w:p>
        </w:tc>
        <w:tc>
          <w:tcPr>
            <w:tcW w:w="842" w:type="dxa"/>
            <w:vAlign w:val="center"/>
          </w:tcPr>
          <w:p w:rsidR="0063580D" w:rsidRPr="004F02E6" w:rsidRDefault="0063580D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8"/>
                <w:lang w:eastAsia="ru-RU"/>
              </w:rPr>
            </w:pPr>
            <w:r w:rsidRPr="004F0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231</w:t>
            </w:r>
          </w:p>
        </w:tc>
        <w:tc>
          <w:tcPr>
            <w:tcW w:w="717" w:type="dxa"/>
            <w:vAlign w:val="center"/>
          </w:tcPr>
          <w:p w:rsidR="0063580D" w:rsidRPr="009D015C" w:rsidRDefault="00270CEB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9D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231</w:t>
            </w:r>
          </w:p>
        </w:tc>
        <w:tc>
          <w:tcPr>
            <w:tcW w:w="709" w:type="dxa"/>
            <w:vAlign w:val="center"/>
          </w:tcPr>
          <w:p w:rsidR="0063580D" w:rsidRPr="009D015C" w:rsidRDefault="00270CEB" w:rsidP="005273D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9D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21</w:t>
            </w:r>
            <w:r w:rsidR="005273D8" w:rsidRPr="009D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3580D" w:rsidRPr="009D015C" w:rsidRDefault="00270CEB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9D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63580D" w:rsidRPr="009D015C" w:rsidRDefault="00270CEB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9D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172</w:t>
            </w:r>
          </w:p>
        </w:tc>
        <w:tc>
          <w:tcPr>
            <w:tcW w:w="1559" w:type="dxa"/>
            <w:vAlign w:val="center"/>
          </w:tcPr>
          <w:p w:rsidR="0063580D" w:rsidRPr="009D015C" w:rsidRDefault="004B2BFC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9D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229/8</w:t>
            </w:r>
          </w:p>
        </w:tc>
        <w:tc>
          <w:tcPr>
            <w:tcW w:w="1559" w:type="dxa"/>
            <w:vAlign w:val="center"/>
          </w:tcPr>
          <w:p w:rsidR="0063580D" w:rsidRPr="009D015C" w:rsidRDefault="004B2BFC" w:rsidP="004B2B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</w:pPr>
            <w:r w:rsidRPr="009D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96,6%</w:t>
            </w:r>
          </w:p>
        </w:tc>
      </w:tr>
    </w:tbl>
    <w:p w:rsidR="00D070BA" w:rsidRDefault="00D070BA" w:rsidP="00D070BA">
      <w:pPr>
        <w:pStyle w:val="Default"/>
        <w:rPr>
          <w:b/>
          <w:bCs/>
          <w:sz w:val="26"/>
          <w:szCs w:val="26"/>
        </w:rPr>
      </w:pPr>
    </w:p>
    <w:p w:rsidR="00D070BA" w:rsidRDefault="00D070BA" w:rsidP="00D070BA">
      <w:pPr>
        <w:pStyle w:val="Default"/>
        <w:rPr>
          <w:b/>
          <w:bCs/>
          <w:sz w:val="26"/>
          <w:szCs w:val="26"/>
        </w:rPr>
      </w:pPr>
    </w:p>
    <w:p w:rsidR="00C75B21" w:rsidRDefault="00C75B21" w:rsidP="00D070BA">
      <w:pPr>
        <w:pStyle w:val="Default"/>
        <w:rPr>
          <w:b/>
          <w:bCs/>
          <w:sz w:val="26"/>
          <w:szCs w:val="26"/>
        </w:rPr>
      </w:pPr>
    </w:p>
    <w:p w:rsidR="0059348B" w:rsidRDefault="0059348B" w:rsidP="006576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728" w:rsidRDefault="00FA2728" w:rsidP="006576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01E9" w:rsidRPr="00DA0E7C" w:rsidRDefault="001101E9" w:rsidP="006576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E7C">
        <w:rPr>
          <w:rFonts w:ascii="Times New Roman" w:hAnsi="Times New Roman" w:cs="Times New Roman"/>
          <w:sz w:val="28"/>
          <w:szCs w:val="28"/>
        </w:rPr>
        <w:t xml:space="preserve">К проверке по пяти критериям оценивания допускались </w:t>
      </w:r>
      <w:r>
        <w:rPr>
          <w:rFonts w:ascii="Times New Roman" w:hAnsi="Times New Roman" w:cs="Times New Roman"/>
          <w:sz w:val="28"/>
          <w:szCs w:val="28"/>
        </w:rPr>
        <w:t xml:space="preserve">пробные </w:t>
      </w:r>
      <w:r w:rsidRPr="00DA0E7C">
        <w:rPr>
          <w:rFonts w:ascii="Times New Roman" w:hAnsi="Times New Roman" w:cs="Times New Roman"/>
          <w:sz w:val="28"/>
          <w:szCs w:val="28"/>
        </w:rPr>
        <w:t>сочинения, соответствующие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E9" w:rsidRPr="00B77D55" w:rsidRDefault="001101E9" w:rsidP="00AD39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D55">
        <w:rPr>
          <w:rFonts w:ascii="Times New Roman" w:hAnsi="Times New Roman" w:cs="Times New Roman"/>
          <w:b/>
          <w:sz w:val="28"/>
          <w:szCs w:val="28"/>
        </w:rPr>
        <w:t>Требование № 1.</w:t>
      </w:r>
      <w:r w:rsidRPr="00B77D55">
        <w:rPr>
          <w:rFonts w:ascii="Times New Roman" w:hAnsi="Times New Roman" w:cs="Times New Roman"/>
          <w:sz w:val="28"/>
          <w:szCs w:val="28"/>
        </w:rPr>
        <w:t xml:space="preserve"> «Объем </w:t>
      </w:r>
      <w:r w:rsidR="006C1C26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Pr="00B77D55">
        <w:rPr>
          <w:rFonts w:ascii="Times New Roman" w:hAnsi="Times New Roman" w:cs="Times New Roman"/>
          <w:sz w:val="28"/>
          <w:szCs w:val="28"/>
        </w:rPr>
        <w:t>сочинения»</w:t>
      </w:r>
      <w:r w:rsidR="00F301A7">
        <w:rPr>
          <w:rFonts w:ascii="Times New Roman" w:hAnsi="Times New Roman" w:cs="Times New Roman"/>
          <w:sz w:val="28"/>
          <w:szCs w:val="28"/>
        </w:rPr>
        <w:t>.</w:t>
      </w:r>
      <w:r w:rsidRPr="00B7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E9" w:rsidRDefault="001101E9" w:rsidP="00AD39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E7C">
        <w:rPr>
          <w:rFonts w:ascii="Times New Roman" w:hAnsi="Times New Roman" w:cs="Times New Roman"/>
          <w:sz w:val="28"/>
          <w:szCs w:val="28"/>
        </w:rPr>
        <w:t>Рекомендуемое количество слов – от 350. Если в сочинении менее 250 слов (в подсч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E7C">
        <w:rPr>
          <w:rFonts w:ascii="Times New Roman" w:hAnsi="Times New Roman" w:cs="Times New Roman"/>
          <w:sz w:val="28"/>
          <w:szCs w:val="28"/>
        </w:rPr>
        <w:t xml:space="preserve">т включаются все слова, в том числе и служебные), то выставлялась отметка «незачет» за невыполнение требования № 1 и «незачет» за работу в целом. </w:t>
      </w:r>
      <w:r>
        <w:rPr>
          <w:rFonts w:ascii="Times New Roman" w:hAnsi="Times New Roman" w:cs="Times New Roman"/>
          <w:sz w:val="28"/>
          <w:szCs w:val="28"/>
        </w:rPr>
        <w:t xml:space="preserve">Выполнили данное требование и </w:t>
      </w:r>
      <w:r w:rsidRPr="00DA0E7C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E7C">
        <w:rPr>
          <w:rFonts w:ascii="Times New Roman" w:hAnsi="Times New Roman" w:cs="Times New Roman"/>
          <w:sz w:val="28"/>
          <w:szCs w:val="28"/>
        </w:rPr>
        <w:t xml:space="preserve"> «зачет» </w:t>
      </w:r>
      <w:r w:rsidR="00216141" w:rsidRPr="004F02E6">
        <w:rPr>
          <w:rFonts w:ascii="Times New Roman" w:hAnsi="Times New Roman" w:cs="Times New Roman"/>
          <w:b/>
          <w:i/>
          <w:sz w:val="32"/>
          <w:szCs w:val="28"/>
        </w:rPr>
        <w:t>233</w:t>
      </w:r>
      <w:r w:rsidR="004F02E6" w:rsidRPr="004F02E6">
        <w:rPr>
          <w:rFonts w:ascii="Times New Roman" w:hAnsi="Times New Roman" w:cs="Times New Roman"/>
          <w:b/>
          <w:i/>
          <w:sz w:val="32"/>
          <w:szCs w:val="28"/>
        </w:rPr>
        <w:t>(98,3%)</w:t>
      </w:r>
      <w:r w:rsidR="00216141" w:rsidRPr="004F02E6">
        <w:rPr>
          <w:rFonts w:ascii="Times New Roman" w:hAnsi="Times New Roman" w:cs="Times New Roman"/>
          <w:sz w:val="32"/>
          <w:szCs w:val="28"/>
        </w:rPr>
        <w:t xml:space="preserve"> </w:t>
      </w:r>
      <w:r w:rsidRPr="00DA0E7C">
        <w:rPr>
          <w:rFonts w:ascii="Times New Roman" w:hAnsi="Times New Roman" w:cs="Times New Roman"/>
          <w:sz w:val="28"/>
          <w:szCs w:val="28"/>
        </w:rPr>
        <w:t>участник</w:t>
      </w:r>
      <w:r w:rsidR="00216141">
        <w:rPr>
          <w:rFonts w:ascii="Times New Roman" w:hAnsi="Times New Roman" w:cs="Times New Roman"/>
          <w:sz w:val="28"/>
          <w:szCs w:val="28"/>
        </w:rPr>
        <w:t>а</w:t>
      </w:r>
      <w:r w:rsidRPr="00DA0E7C">
        <w:rPr>
          <w:rFonts w:ascii="Times New Roman" w:hAnsi="Times New Roman" w:cs="Times New Roman"/>
          <w:sz w:val="28"/>
          <w:szCs w:val="28"/>
        </w:rPr>
        <w:t xml:space="preserve"> </w:t>
      </w:r>
      <w:r w:rsidR="003E6D05">
        <w:rPr>
          <w:rFonts w:ascii="Times New Roman" w:hAnsi="Times New Roman" w:cs="Times New Roman"/>
          <w:sz w:val="28"/>
          <w:szCs w:val="28"/>
        </w:rPr>
        <w:t xml:space="preserve">пробного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DA0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1E9" w:rsidRDefault="001101E9" w:rsidP="00AD39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58">
        <w:rPr>
          <w:rFonts w:ascii="Times New Roman" w:hAnsi="Times New Roman" w:cs="Times New Roman"/>
          <w:b/>
          <w:sz w:val="28"/>
          <w:szCs w:val="28"/>
        </w:rPr>
        <w:t>Требование № 2</w:t>
      </w:r>
      <w:r w:rsidRPr="00A53358">
        <w:rPr>
          <w:rFonts w:ascii="Times New Roman" w:hAnsi="Times New Roman" w:cs="Times New Roman"/>
          <w:sz w:val="28"/>
          <w:szCs w:val="28"/>
        </w:rPr>
        <w:t xml:space="preserve">. «Самостоятельность написания сочинения». </w:t>
      </w:r>
    </w:p>
    <w:p w:rsidR="001101E9" w:rsidRPr="005C720E" w:rsidRDefault="00F73880" w:rsidP="00AD394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1E9" w:rsidRPr="00431A46">
        <w:rPr>
          <w:rFonts w:ascii="Times New Roman" w:hAnsi="Times New Roman" w:cs="Times New Roman"/>
          <w:sz w:val="28"/>
          <w:szCs w:val="28"/>
        </w:rPr>
        <w:t xml:space="preserve">очинение должно 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1101E9" w:rsidRPr="00431A46">
        <w:rPr>
          <w:rFonts w:ascii="Times New Roman" w:hAnsi="Times New Roman" w:cs="Times New Roman"/>
          <w:sz w:val="28"/>
          <w:szCs w:val="28"/>
        </w:rPr>
        <w:t>выполняться самостоятельно. Не допускалось списывание сочинения (фрагментов сочинения) из какого-либо источника. Можно было использовать прямое или косвенное цитирование с обязательной ссылкой на источник (ссылка дается в свободной форме). Объем цитирования не должен был превышать объем собственного текста участника. Если сочинение признано несамостоятельным, то выставлялся «незаче</w:t>
      </w:r>
      <w:r w:rsidR="001101E9">
        <w:rPr>
          <w:rFonts w:ascii="Times New Roman" w:hAnsi="Times New Roman" w:cs="Times New Roman"/>
          <w:sz w:val="28"/>
          <w:szCs w:val="28"/>
        </w:rPr>
        <w:t>т» за невыполнение требования №</w:t>
      </w:r>
      <w:r w:rsidR="001101E9" w:rsidRPr="00431A46">
        <w:rPr>
          <w:rFonts w:ascii="Times New Roman" w:hAnsi="Times New Roman" w:cs="Times New Roman"/>
          <w:sz w:val="28"/>
          <w:szCs w:val="28"/>
        </w:rPr>
        <w:t>2 и «незачет» за работу в целом (такое сочинение не проверялось по пяти критериям оценивания)</w:t>
      </w:r>
      <w:r w:rsidR="00330B5A">
        <w:rPr>
          <w:rFonts w:ascii="Times New Roman" w:hAnsi="Times New Roman" w:cs="Times New Roman"/>
          <w:sz w:val="28"/>
          <w:szCs w:val="28"/>
        </w:rPr>
        <w:t>.</w:t>
      </w:r>
      <w:r w:rsidR="001101E9" w:rsidRPr="00447CEC">
        <w:t xml:space="preserve"> </w:t>
      </w:r>
      <w:r w:rsidR="00330B5A" w:rsidRPr="00B35F7A">
        <w:rPr>
          <w:sz w:val="32"/>
        </w:rPr>
        <w:t>С</w:t>
      </w:r>
      <w:r w:rsidR="00330B5A" w:rsidRPr="00431A46">
        <w:rPr>
          <w:rFonts w:ascii="Times New Roman" w:hAnsi="Times New Roman" w:cs="Times New Roman"/>
          <w:sz w:val="28"/>
          <w:szCs w:val="28"/>
        </w:rPr>
        <w:t xml:space="preserve">амостоятельно написали  </w:t>
      </w:r>
      <w:r w:rsidR="00330B5A">
        <w:rPr>
          <w:rFonts w:ascii="Times New Roman" w:hAnsi="Times New Roman" w:cs="Times New Roman"/>
          <w:sz w:val="28"/>
          <w:szCs w:val="28"/>
        </w:rPr>
        <w:t xml:space="preserve">пробное </w:t>
      </w:r>
      <w:r w:rsidR="00330B5A" w:rsidRPr="00431A46">
        <w:rPr>
          <w:rFonts w:ascii="Times New Roman" w:hAnsi="Times New Roman" w:cs="Times New Roman"/>
          <w:sz w:val="28"/>
          <w:szCs w:val="28"/>
        </w:rPr>
        <w:t>сочинение и получили «зачет»</w:t>
      </w:r>
      <w:r w:rsidR="00330B5A">
        <w:rPr>
          <w:rFonts w:ascii="Times New Roman" w:hAnsi="Times New Roman" w:cs="Times New Roman"/>
          <w:sz w:val="28"/>
          <w:szCs w:val="28"/>
        </w:rPr>
        <w:t xml:space="preserve"> </w:t>
      </w:r>
      <w:r w:rsidR="00330B5A" w:rsidRPr="004F02E6">
        <w:rPr>
          <w:rFonts w:ascii="Times New Roman" w:hAnsi="Times New Roman" w:cs="Times New Roman"/>
          <w:b/>
          <w:i/>
          <w:sz w:val="32"/>
          <w:szCs w:val="28"/>
        </w:rPr>
        <w:t>234 (98,7%)</w:t>
      </w:r>
      <w:r w:rsidR="005535C5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5535C5" w:rsidRPr="005535C5">
        <w:rPr>
          <w:rFonts w:ascii="Times New Roman" w:hAnsi="Times New Roman" w:cs="Times New Roman"/>
          <w:sz w:val="28"/>
          <w:szCs w:val="28"/>
        </w:rPr>
        <w:t>человека</w:t>
      </w:r>
      <w:r w:rsidR="00B35F7A" w:rsidRPr="00B35F7A">
        <w:rPr>
          <w:rFonts w:ascii="Times New Roman" w:hAnsi="Times New Roman" w:cs="Times New Roman"/>
          <w:sz w:val="28"/>
          <w:szCs w:val="28"/>
        </w:rPr>
        <w:t>.</w:t>
      </w:r>
      <w:r w:rsidR="00AD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Пробное </w:t>
      </w:r>
      <w:r w:rsidR="001101E9" w:rsidRPr="005C720E">
        <w:rPr>
          <w:rFonts w:ascii="Times New Roman" w:hAnsi="Times New Roman" w:cs="Times New Roman"/>
          <w:sz w:val="28"/>
          <w:szCs w:val="28"/>
        </w:rPr>
        <w:t xml:space="preserve">сочинение, соответствующее установленным требованиям, оценивалось </w:t>
      </w:r>
      <w:r w:rsidR="001101E9" w:rsidRPr="005C720E">
        <w:rPr>
          <w:rFonts w:ascii="Times New Roman" w:hAnsi="Times New Roman" w:cs="Times New Roman"/>
          <w:b/>
          <w:sz w:val="28"/>
          <w:szCs w:val="28"/>
        </w:rPr>
        <w:t xml:space="preserve">по пяти критериям: </w:t>
      </w:r>
    </w:p>
    <w:p w:rsidR="001101E9" w:rsidRPr="00431A46" w:rsidRDefault="001101E9" w:rsidP="00AD39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1A46">
        <w:rPr>
          <w:rFonts w:ascii="Times New Roman" w:hAnsi="Times New Roman" w:cs="Times New Roman"/>
          <w:sz w:val="28"/>
          <w:szCs w:val="28"/>
        </w:rPr>
        <w:t xml:space="preserve">- </w:t>
      </w:r>
      <w:r w:rsidR="006576C9">
        <w:rPr>
          <w:rFonts w:ascii="Times New Roman" w:hAnsi="Times New Roman" w:cs="Times New Roman"/>
          <w:sz w:val="28"/>
          <w:szCs w:val="28"/>
        </w:rPr>
        <w:t xml:space="preserve"> </w:t>
      </w:r>
      <w:r w:rsidR="004E17BB">
        <w:rPr>
          <w:rFonts w:ascii="Times New Roman" w:hAnsi="Times New Roman" w:cs="Times New Roman"/>
          <w:sz w:val="28"/>
          <w:szCs w:val="28"/>
        </w:rPr>
        <w:t xml:space="preserve"> </w:t>
      </w:r>
      <w:r w:rsidRPr="00431A46">
        <w:rPr>
          <w:rFonts w:ascii="Times New Roman" w:hAnsi="Times New Roman" w:cs="Times New Roman"/>
          <w:sz w:val="28"/>
          <w:szCs w:val="28"/>
        </w:rPr>
        <w:t>«Соответствие теме»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1E9" w:rsidRPr="00431A46" w:rsidRDefault="001101E9" w:rsidP="00AD39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1A46">
        <w:rPr>
          <w:rFonts w:ascii="Times New Roman" w:hAnsi="Times New Roman" w:cs="Times New Roman"/>
          <w:sz w:val="28"/>
          <w:szCs w:val="28"/>
        </w:rPr>
        <w:t xml:space="preserve">- </w:t>
      </w:r>
      <w:r w:rsidR="004E17BB">
        <w:rPr>
          <w:rFonts w:ascii="Times New Roman" w:hAnsi="Times New Roman" w:cs="Times New Roman"/>
          <w:sz w:val="28"/>
          <w:szCs w:val="28"/>
        </w:rPr>
        <w:t xml:space="preserve"> </w:t>
      </w:r>
      <w:r w:rsidR="006576C9">
        <w:rPr>
          <w:rFonts w:ascii="Times New Roman" w:hAnsi="Times New Roman" w:cs="Times New Roman"/>
          <w:sz w:val="28"/>
          <w:szCs w:val="28"/>
        </w:rPr>
        <w:t xml:space="preserve"> </w:t>
      </w:r>
      <w:r w:rsidRPr="00431A46">
        <w:rPr>
          <w:rFonts w:ascii="Times New Roman" w:hAnsi="Times New Roman" w:cs="Times New Roman"/>
          <w:sz w:val="28"/>
          <w:szCs w:val="28"/>
        </w:rPr>
        <w:t>«Аргументация. Привлечение литературного материала»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1E9" w:rsidRDefault="001101E9" w:rsidP="00AD39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31A46">
        <w:rPr>
          <w:rFonts w:ascii="Times New Roman" w:hAnsi="Times New Roman" w:cs="Times New Roman"/>
          <w:sz w:val="28"/>
          <w:szCs w:val="28"/>
        </w:rPr>
        <w:t xml:space="preserve">- </w:t>
      </w:r>
      <w:r w:rsidR="006576C9">
        <w:rPr>
          <w:rFonts w:ascii="Times New Roman" w:hAnsi="Times New Roman" w:cs="Times New Roman"/>
          <w:sz w:val="28"/>
          <w:szCs w:val="28"/>
        </w:rPr>
        <w:t xml:space="preserve"> </w:t>
      </w:r>
      <w:r w:rsidR="004E17BB">
        <w:rPr>
          <w:rFonts w:ascii="Times New Roman" w:hAnsi="Times New Roman" w:cs="Times New Roman"/>
          <w:sz w:val="28"/>
          <w:szCs w:val="28"/>
        </w:rPr>
        <w:t xml:space="preserve"> </w:t>
      </w:r>
      <w:r w:rsidRPr="00431A46">
        <w:rPr>
          <w:rFonts w:ascii="Times New Roman" w:hAnsi="Times New Roman" w:cs="Times New Roman"/>
          <w:sz w:val="28"/>
          <w:szCs w:val="28"/>
        </w:rPr>
        <w:t>«Композиция и логика рассуждения»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94E" w:rsidRDefault="00AD394E" w:rsidP="00AD39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«Качество письменной речи»;</w:t>
      </w:r>
    </w:p>
    <w:p w:rsidR="00AD394E" w:rsidRPr="00431A46" w:rsidRDefault="00AD394E" w:rsidP="00AD39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«Грамотность».</w:t>
      </w:r>
    </w:p>
    <w:p w:rsidR="005264C0" w:rsidRDefault="005264C0" w:rsidP="00AD394E">
      <w:pPr>
        <w:spacing w:after="24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736B">
        <w:rPr>
          <w:rFonts w:ascii="Times New Roman" w:hAnsi="Times New Roman" w:cs="Times New Roman"/>
          <w:sz w:val="28"/>
          <w:szCs w:val="28"/>
        </w:rPr>
        <w:t>олучили «зачет» за</w:t>
      </w:r>
      <w:r>
        <w:rPr>
          <w:rFonts w:ascii="Times New Roman" w:hAnsi="Times New Roman" w:cs="Times New Roman"/>
          <w:sz w:val="28"/>
          <w:szCs w:val="28"/>
        </w:rPr>
        <w:t xml:space="preserve"> пробное </w:t>
      </w:r>
      <w:r w:rsidRPr="0082736B">
        <w:rPr>
          <w:rFonts w:ascii="Times New Roman" w:hAnsi="Times New Roman" w:cs="Times New Roman"/>
          <w:sz w:val="28"/>
          <w:szCs w:val="28"/>
        </w:rPr>
        <w:t xml:space="preserve"> сочинение </w:t>
      </w:r>
      <w:r w:rsidRPr="005264C0">
        <w:rPr>
          <w:rFonts w:ascii="Times New Roman" w:hAnsi="Times New Roman" w:cs="Times New Roman"/>
          <w:b/>
          <w:i/>
          <w:sz w:val="32"/>
          <w:szCs w:val="28"/>
        </w:rPr>
        <w:t>229 (96,6%)</w:t>
      </w:r>
      <w:r w:rsidRPr="005264C0">
        <w:rPr>
          <w:rFonts w:ascii="Times New Roman" w:hAnsi="Times New Roman" w:cs="Times New Roman"/>
          <w:sz w:val="32"/>
          <w:szCs w:val="28"/>
        </w:rPr>
        <w:t xml:space="preserve"> </w:t>
      </w:r>
      <w:r w:rsidRPr="0082736B">
        <w:rPr>
          <w:rFonts w:ascii="Times New Roman" w:hAnsi="Times New Roman" w:cs="Times New Roman"/>
          <w:sz w:val="28"/>
          <w:szCs w:val="28"/>
        </w:rPr>
        <w:t>одиннадцатиклассников. Из них</w:t>
      </w:r>
      <w:r w:rsidR="00C5509D">
        <w:rPr>
          <w:rFonts w:ascii="Times New Roman" w:hAnsi="Times New Roman" w:cs="Times New Roman"/>
          <w:sz w:val="28"/>
          <w:szCs w:val="28"/>
        </w:rPr>
        <w:t xml:space="preserve">  </w:t>
      </w:r>
      <w:r w:rsidR="00C5509D" w:rsidRPr="00C5509D">
        <w:rPr>
          <w:rFonts w:ascii="Times New Roman" w:hAnsi="Times New Roman" w:cs="Times New Roman"/>
          <w:b/>
          <w:i/>
          <w:sz w:val="32"/>
          <w:szCs w:val="28"/>
        </w:rPr>
        <w:t>63,3%</w:t>
      </w:r>
      <w:r w:rsidRPr="0082736B">
        <w:rPr>
          <w:rFonts w:ascii="Times New Roman" w:hAnsi="Times New Roman" w:cs="Times New Roman"/>
          <w:sz w:val="28"/>
          <w:szCs w:val="28"/>
        </w:rPr>
        <w:t xml:space="preserve"> (</w:t>
      </w:r>
      <w:r w:rsidR="00C5509D" w:rsidRPr="00C5509D">
        <w:rPr>
          <w:rFonts w:ascii="Times New Roman" w:hAnsi="Times New Roman" w:cs="Times New Roman"/>
          <w:b/>
          <w:i/>
          <w:sz w:val="32"/>
          <w:szCs w:val="28"/>
        </w:rPr>
        <w:t xml:space="preserve">150 </w:t>
      </w:r>
      <w:r w:rsidRPr="0082736B">
        <w:rPr>
          <w:rFonts w:ascii="Times New Roman" w:hAnsi="Times New Roman" w:cs="Times New Roman"/>
          <w:sz w:val="28"/>
          <w:szCs w:val="28"/>
        </w:rPr>
        <w:t xml:space="preserve">человек) получили «зачет» по всем требованиям и критериям. </w:t>
      </w:r>
      <w:r w:rsidRPr="006868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6889">
        <w:rPr>
          <w:rFonts w:ascii="Times New Roman" w:hAnsi="Times New Roman" w:cs="Times New Roman"/>
          <w:sz w:val="28"/>
          <w:szCs w:val="28"/>
        </w:rPr>
        <w:t xml:space="preserve">ачет» </w:t>
      </w:r>
      <w:r w:rsidRPr="00893E68">
        <w:rPr>
          <w:rFonts w:ascii="Times New Roman" w:hAnsi="Times New Roman" w:cs="Times New Roman"/>
          <w:sz w:val="28"/>
          <w:szCs w:val="28"/>
        </w:rPr>
        <w:t xml:space="preserve">по требованиям и четырем критериям получили </w:t>
      </w:r>
      <w:r w:rsidR="006C1C26" w:rsidRPr="000D41B6">
        <w:rPr>
          <w:rFonts w:ascii="Times New Roman" w:hAnsi="Times New Roman" w:cs="Times New Roman"/>
          <w:b/>
          <w:i/>
          <w:sz w:val="32"/>
          <w:szCs w:val="28"/>
        </w:rPr>
        <w:t>74,7%</w:t>
      </w:r>
      <w:r w:rsidR="006C1C26">
        <w:rPr>
          <w:rFonts w:ascii="Times New Roman" w:hAnsi="Times New Roman" w:cs="Times New Roman"/>
          <w:sz w:val="28"/>
          <w:szCs w:val="28"/>
        </w:rPr>
        <w:t xml:space="preserve"> </w:t>
      </w:r>
      <w:r w:rsidRPr="00893E68">
        <w:rPr>
          <w:rFonts w:ascii="Times New Roman" w:hAnsi="Times New Roman" w:cs="Times New Roman"/>
          <w:sz w:val="28"/>
          <w:szCs w:val="28"/>
        </w:rPr>
        <w:t>(</w:t>
      </w:r>
      <w:r w:rsidR="002648F1" w:rsidRPr="000D41B6">
        <w:rPr>
          <w:rFonts w:ascii="Times New Roman" w:hAnsi="Times New Roman" w:cs="Times New Roman"/>
          <w:b/>
          <w:i/>
          <w:sz w:val="32"/>
          <w:szCs w:val="28"/>
        </w:rPr>
        <w:t>177</w:t>
      </w:r>
      <w:r w:rsidR="00C21199">
        <w:rPr>
          <w:rFonts w:ascii="Times New Roman" w:hAnsi="Times New Roman" w:cs="Times New Roman"/>
          <w:sz w:val="28"/>
          <w:szCs w:val="28"/>
        </w:rPr>
        <w:t xml:space="preserve"> </w:t>
      </w:r>
      <w:r w:rsidRPr="00893E68"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 xml:space="preserve"> одиннадцатиклассников</w:t>
      </w:r>
      <w:r w:rsidRPr="00893E68">
        <w:rPr>
          <w:rFonts w:ascii="Times New Roman" w:hAnsi="Times New Roman" w:cs="Times New Roman"/>
          <w:sz w:val="28"/>
          <w:szCs w:val="28"/>
        </w:rPr>
        <w:t xml:space="preserve">. </w:t>
      </w:r>
      <w:r w:rsidR="006C1C26">
        <w:rPr>
          <w:rFonts w:ascii="Times New Roman" w:hAnsi="Times New Roman" w:cs="Times New Roman"/>
          <w:sz w:val="28"/>
          <w:szCs w:val="28"/>
        </w:rPr>
        <w:t>Н</w:t>
      </w:r>
      <w:r w:rsidRPr="00893E68">
        <w:rPr>
          <w:rFonts w:ascii="Times New Roman" w:hAnsi="Times New Roman" w:cs="Times New Roman"/>
          <w:sz w:val="28"/>
          <w:szCs w:val="28"/>
        </w:rPr>
        <w:t xml:space="preserve">е справились с работой </w:t>
      </w:r>
      <w:r w:rsidR="006C1C26" w:rsidRPr="000D41B6">
        <w:rPr>
          <w:rFonts w:ascii="Times New Roman" w:hAnsi="Times New Roman" w:cs="Times New Roman"/>
          <w:b/>
          <w:i/>
          <w:sz w:val="32"/>
          <w:szCs w:val="28"/>
        </w:rPr>
        <w:t>3,4</w:t>
      </w:r>
      <w:r w:rsidRPr="000D41B6">
        <w:rPr>
          <w:rFonts w:ascii="Times New Roman" w:hAnsi="Times New Roman" w:cs="Times New Roman"/>
          <w:b/>
          <w:i/>
          <w:sz w:val="32"/>
          <w:szCs w:val="28"/>
        </w:rPr>
        <w:t>%</w:t>
      </w:r>
      <w:r w:rsidRPr="00893E68">
        <w:rPr>
          <w:rFonts w:ascii="Times New Roman" w:hAnsi="Times New Roman" w:cs="Times New Roman"/>
          <w:sz w:val="28"/>
          <w:szCs w:val="28"/>
        </w:rPr>
        <w:t xml:space="preserve"> (</w:t>
      </w:r>
      <w:r w:rsidR="006C1C26" w:rsidRPr="000D41B6">
        <w:rPr>
          <w:rFonts w:ascii="Times New Roman" w:hAnsi="Times New Roman" w:cs="Times New Roman"/>
          <w:b/>
          <w:i/>
          <w:sz w:val="32"/>
          <w:szCs w:val="28"/>
        </w:rPr>
        <w:t>8</w:t>
      </w:r>
      <w:r w:rsidR="000D41B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93E68"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 xml:space="preserve"> одиннадцатиклассников</w:t>
      </w:r>
      <w:r w:rsidRPr="00893E68">
        <w:rPr>
          <w:rFonts w:ascii="Times New Roman" w:hAnsi="Times New Roman" w:cs="Times New Roman"/>
          <w:sz w:val="28"/>
          <w:szCs w:val="28"/>
        </w:rPr>
        <w:t>.</w:t>
      </w:r>
      <w:r w:rsidRPr="00F3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C9" w:rsidRDefault="006576C9" w:rsidP="00AD394E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76C9" w:rsidRDefault="006576C9" w:rsidP="00AD394E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8AD" w:rsidRDefault="001C78AD" w:rsidP="00AD394E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8AD" w:rsidRDefault="001C78AD" w:rsidP="00AD394E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8AD" w:rsidRDefault="001C78AD" w:rsidP="00AD394E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65B1" w:rsidRDefault="00C265B1" w:rsidP="006576C9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64C0" w:rsidRDefault="006576C9" w:rsidP="006576C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264C0" w:rsidRPr="005A537C">
        <w:rPr>
          <w:rFonts w:ascii="Times New Roman" w:hAnsi="Times New Roman" w:cs="Times New Roman"/>
          <w:b/>
          <w:i/>
          <w:sz w:val="28"/>
          <w:szCs w:val="28"/>
        </w:rPr>
        <w:t>ритерии №1 и №2</w:t>
      </w:r>
      <w:r w:rsidR="005264C0" w:rsidRPr="00686889">
        <w:rPr>
          <w:rFonts w:ascii="Times New Roman" w:hAnsi="Times New Roman" w:cs="Times New Roman"/>
          <w:sz w:val="28"/>
          <w:szCs w:val="28"/>
        </w:rPr>
        <w:t xml:space="preserve"> являлись основными. Для получения «зачета» за </w:t>
      </w:r>
      <w:r w:rsidR="00F406D8">
        <w:rPr>
          <w:rFonts w:ascii="Times New Roman" w:hAnsi="Times New Roman" w:cs="Times New Roman"/>
          <w:sz w:val="28"/>
          <w:szCs w:val="28"/>
        </w:rPr>
        <w:t xml:space="preserve">пробное </w:t>
      </w:r>
      <w:r w:rsidR="005264C0" w:rsidRPr="00686889">
        <w:rPr>
          <w:rFonts w:ascii="Times New Roman" w:hAnsi="Times New Roman" w:cs="Times New Roman"/>
          <w:sz w:val="28"/>
          <w:szCs w:val="28"/>
        </w:rPr>
        <w:t xml:space="preserve">сочинение необходимо было получить «зачет» по критериям № 1 и № 2 (выставление «незачета» по одному из этих критериев автоматически вело к «незачету» за работу в целом), а также дополнительно «зачет» по одному из других критериев (№ 3 – № 5). </w:t>
      </w:r>
    </w:p>
    <w:p w:rsidR="005264C0" w:rsidRDefault="005264C0" w:rsidP="006576C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6889">
        <w:rPr>
          <w:rFonts w:ascii="Times New Roman" w:hAnsi="Times New Roman" w:cs="Times New Roman"/>
          <w:sz w:val="28"/>
          <w:szCs w:val="28"/>
        </w:rPr>
        <w:t>Выпускник</w:t>
      </w:r>
      <w:r w:rsidR="006576C9">
        <w:rPr>
          <w:rFonts w:ascii="Times New Roman" w:hAnsi="Times New Roman" w:cs="Times New Roman"/>
          <w:sz w:val="28"/>
          <w:szCs w:val="28"/>
        </w:rPr>
        <w:t xml:space="preserve">ам </w:t>
      </w:r>
      <w:r w:rsidRPr="00686889">
        <w:rPr>
          <w:rFonts w:ascii="Times New Roman" w:hAnsi="Times New Roman" w:cs="Times New Roman"/>
          <w:sz w:val="28"/>
          <w:szCs w:val="28"/>
        </w:rPr>
        <w:t xml:space="preserve"> разрешалось пользоваться орфографическим словарем при написании сочинения. </w:t>
      </w:r>
    </w:p>
    <w:p w:rsidR="00C265B1" w:rsidRDefault="00C265B1" w:rsidP="006576C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265B1" w:rsidRDefault="00C265B1" w:rsidP="006576C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264C0" w:rsidRDefault="005264C0" w:rsidP="005264C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C75B21">
        <w:rPr>
          <w:rFonts w:ascii="Times New Roman" w:hAnsi="Times New Roman" w:cs="Times New Roman"/>
          <w:b/>
          <w:i/>
          <w:sz w:val="36"/>
        </w:rPr>
        <w:t>Доля участников, получивших «зачет» по критериям (по району)</w:t>
      </w:r>
    </w:p>
    <w:p w:rsidR="006C1C26" w:rsidRPr="00EF6DEE" w:rsidRDefault="006C1C26" w:rsidP="005264C0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C1C26"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inline distT="0" distB="0" distL="0" distR="0">
            <wp:extent cx="8915400" cy="40481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9592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600"/>
        <w:gridCol w:w="14992"/>
      </w:tblGrid>
      <w:tr w:rsidR="00DB5079" w:rsidRPr="00237B25" w:rsidTr="006F0B31">
        <w:trPr>
          <w:trHeight w:val="5100"/>
        </w:trPr>
        <w:tc>
          <w:tcPr>
            <w:tcW w:w="14600" w:type="dxa"/>
          </w:tcPr>
          <w:p w:rsidR="00DB5079" w:rsidRPr="006F0B31" w:rsidRDefault="00DB5079" w:rsidP="006F0B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0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Анализ по критериям.</w:t>
            </w:r>
          </w:p>
          <w:p w:rsidR="00DB5079" w:rsidRPr="00B80FE5" w:rsidRDefault="00DB5079" w:rsidP="0017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Критерий №</w:t>
            </w:r>
            <w:r w:rsidRPr="0089480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Pr="008948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0FE5">
              <w:rPr>
                <w:rFonts w:ascii="Times New Roman" w:hAnsi="Times New Roman" w:cs="Times New Roman"/>
                <w:sz w:val="28"/>
                <w:szCs w:val="28"/>
              </w:rPr>
              <w:t>«Соответствие теме»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0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80FE5">
              <w:rPr>
                <w:rFonts w:ascii="Times New Roman" w:hAnsi="Times New Roman" w:cs="Times New Roman"/>
                <w:sz w:val="28"/>
                <w:szCs w:val="28"/>
              </w:rPr>
              <w:t xml:space="preserve">ритерий нацеливал </w:t>
            </w:r>
            <w:r w:rsidR="00844811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Pr="00B80FE5">
              <w:rPr>
                <w:rFonts w:ascii="Times New Roman" w:hAnsi="Times New Roman" w:cs="Times New Roman"/>
                <w:sz w:val="28"/>
                <w:szCs w:val="28"/>
              </w:rPr>
              <w:t>на проверку содержания сочинения. Участник должен был рассуждать на предложенную тему, выбрав путь ее раскрытия. «Незачет» ставился только в случае, если сочинение не соответствовало теме или в нем не прослеживалась конкретная цель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FE5">
              <w:rPr>
                <w:rFonts w:ascii="Times New Roman" w:hAnsi="Times New Roman" w:cs="Times New Roman"/>
                <w:sz w:val="28"/>
                <w:szCs w:val="28"/>
              </w:rPr>
              <w:t xml:space="preserve"> Во всех остальных случаях выставлялся «зачет». «</w:t>
            </w:r>
            <w:r w:rsidRPr="00C16C7A">
              <w:rPr>
                <w:rFonts w:ascii="Times New Roman" w:hAnsi="Times New Roman" w:cs="Times New Roman"/>
                <w:sz w:val="28"/>
                <w:szCs w:val="28"/>
              </w:rPr>
              <w:t xml:space="preserve">Незачет» по данному критерию получили </w:t>
            </w:r>
            <w:r w:rsidR="00C16C7A" w:rsidRPr="00C5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2,53</w:t>
            </w:r>
            <w:r w:rsidRPr="00C5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%(</w:t>
            </w:r>
            <w:r w:rsidR="00C16C7A" w:rsidRPr="00C5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C5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чел.)</w:t>
            </w:r>
            <w:r w:rsidRPr="00C16C7A">
              <w:rPr>
                <w:rFonts w:ascii="Times New Roman" w:hAnsi="Times New Roman" w:cs="Times New Roman"/>
                <w:sz w:val="28"/>
                <w:szCs w:val="28"/>
              </w:rPr>
              <w:t xml:space="preserve"> одиннадцатиклассников.</w:t>
            </w:r>
          </w:p>
          <w:p w:rsidR="00DB5079" w:rsidRPr="00B80FE5" w:rsidRDefault="00DB5079" w:rsidP="001722E3">
            <w:pPr>
              <w:jc w:val="both"/>
            </w:pPr>
          </w:p>
          <w:p w:rsidR="00DB5079" w:rsidRDefault="00DB5079" w:rsidP="001722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0FE5">
              <w:rPr>
                <w:rFonts w:ascii="Times New Roman" w:hAnsi="Times New Roman" w:cs="Times New Roman"/>
                <w:b/>
                <w:i/>
                <w:sz w:val="32"/>
              </w:rPr>
              <w:t>Доля одиннадцатиклассников, получивших «зачет» по критерию №1</w:t>
            </w:r>
          </w:p>
          <w:p w:rsidR="009E3612" w:rsidRPr="00B80FE5" w:rsidRDefault="009E3612" w:rsidP="001722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highlight w:val="lightGray"/>
              </w:rPr>
            </w:pPr>
            <w:r w:rsidRPr="009E3612">
              <w:rPr>
                <w:rFonts w:ascii="Times New Roman" w:hAnsi="Times New Roman" w:cs="Times New Roman"/>
                <w:b/>
                <w:i/>
                <w:noProof/>
                <w:sz w:val="32"/>
                <w:lang w:eastAsia="ru-RU"/>
              </w:rPr>
              <w:drawing>
                <wp:inline distT="0" distB="0" distL="0" distR="0">
                  <wp:extent cx="8848725" cy="3743325"/>
                  <wp:effectExtent l="19050" t="0" r="9525" b="0"/>
                  <wp:docPr id="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B5079" w:rsidRDefault="00DB5079" w:rsidP="001722E3">
            <w:pPr>
              <w:jc w:val="both"/>
              <w:rPr>
                <w:highlight w:val="lightGray"/>
              </w:rPr>
            </w:pPr>
          </w:p>
          <w:p w:rsidR="00DB5079" w:rsidRPr="00237B25" w:rsidRDefault="00DB5079" w:rsidP="001722E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C16C7A" w:rsidRDefault="00DB5079" w:rsidP="0017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CF4" w:rsidRDefault="00DB5079" w:rsidP="006F0B31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0B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5079" w:rsidRPr="00AB7B14" w:rsidRDefault="006F0B31" w:rsidP="006F0B31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DB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79" w:rsidRPr="00AE17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№2</w:t>
            </w:r>
            <w:r w:rsidR="00DB5079" w:rsidRPr="00AB7B14">
              <w:rPr>
                <w:rFonts w:ascii="Times New Roman" w:hAnsi="Times New Roman" w:cs="Times New Roman"/>
                <w:sz w:val="28"/>
                <w:szCs w:val="28"/>
              </w:rPr>
              <w:t xml:space="preserve"> «Аргументация. Привлечение литературного материала»</w:t>
            </w:r>
            <w:r w:rsidR="00DB5079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DB5079" w:rsidRPr="00AB7B14">
              <w:rPr>
                <w:rFonts w:ascii="Times New Roman" w:hAnsi="Times New Roman" w:cs="Times New Roman"/>
                <w:sz w:val="28"/>
                <w:szCs w:val="28"/>
              </w:rPr>
              <w:t>ритерий направлен на проверку умения использовать литературный материал. Участник должен был построить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мог показать разный уровень осмысления художественного текста</w:t>
            </w:r>
            <w:r w:rsidR="00DB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079" w:rsidRPr="00AB7B14">
              <w:rPr>
                <w:rFonts w:ascii="Times New Roman" w:hAnsi="Times New Roman" w:cs="Times New Roman"/>
                <w:sz w:val="28"/>
                <w:szCs w:val="28"/>
              </w:rPr>
              <w:t xml:space="preserve"> «Незачет» ставился в том случае, </w:t>
            </w:r>
            <w:r w:rsidR="00DB5079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DB5079" w:rsidRPr="00AB7B14">
              <w:rPr>
                <w:rFonts w:ascii="Times New Roman" w:hAnsi="Times New Roman" w:cs="Times New Roman"/>
                <w:sz w:val="28"/>
                <w:szCs w:val="28"/>
              </w:rPr>
              <w:t>сочинение было написано без привлечения литературного материала</w:t>
            </w:r>
            <w:r w:rsidR="00DB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79" w:rsidRPr="00AB7B14">
              <w:rPr>
                <w:rFonts w:ascii="Times New Roman" w:hAnsi="Times New Roman" w:cs="Times New Roman"/>
                <w:sz w:val="28"/>
                <w:szCs w:val="28"/>
              </w:rPr>
              <w:t xml:space="preserve">или в нем было существенно искажено содержание произведения, литературные произведения лишь упоминались в работе, не становясь опорой для рассуждения. Во всех остальных случаях выставлялся «зачет». </w:t>
            </w:r>
            <w:r w:rsidR="00DB5079" w:rsidRPr="00C5092B">
              <w:rPr>
                <w:rFonts w:ascii="Times New Roman" w:hAnsi="Times New Roman" w:cs="Times New Roman"/>
                <w:sz w:val="28"/>
                <w:szCs w:val="28"/>
              </w:rPr>
              <w:t xml:space="preserve">По критерию  №2  «незачет» получили </w:t>
            </w:r>
            <w:r w:rsidR="00C5092B" w:rsidRPr="00C5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2,53%(6 чел.)</w:t>
            </w:r>
            <w:r w:rsidR="00C5092B" w:rsidRPr="00C5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79" w:rsidRPr="00C5092B">
              <w:rPr>
                <w:rFonts w:ascii="Times New Roman" w:hAnsi="Times New Roman" w:cs="Times New Roman"/>
                <w:sz w:val="28"/>
                <w:szCs w:val="28"/>
              </w:rPr>
              <w:t>одиннадцатиклассников.</w:t>
            </w:r>
          </w:p>
          <w:p w:rsidR="00DB5079" w:rsidRDefault="00DB5079" w:rsidP="001722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0FE5">
              <w:rPr>
                <w:rFonts w:ascii="Times New Roman" w:hAnsi="Times New Roman" w:cs="Times New Roman"/>
                <w:b/>
                <w:i/>
                <w:sz w:val="32"/>
              </w:rPr>
              <w:t>Доля одиннадцатиклассников, получивших «зачет» по критерию №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2</w:t>
            </w:r>
          </w:p>
          <w:p w:rsidR="005444B8" w:rsidRPr="00C76B0E" w:rsidRDefault="00C5092B" w:rsidP="00C76B0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C5092B">
              <w:rPr>
                <w:rFonts w:ascii="Times New Roman" w:hAnsi="Times New Roman" w:cs="Times New Roman"/>
                <w:b/>
                <w:i/>
                <w:noProof/>
                <w:sz w:val="32"/>
                <w:lang w:eastAsia="ru-RU"/>
              </w:rPr>
              <w:drawing>
                <wp:inline distT="0" distB="0" distL="0" distR="0">
                  <wp:extent cx="9010650" cy="3705225"/>
                  <wp:effectExtent l="19050" t="0" r="1905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4434F" w:rsidRDefault="0054434F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5CF4" w:rsidRDefault="00C75CF4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6B0E" w:rsidRDefault="00C76B0E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5CF4" w:rsidRDefault="00DB5079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</w:t>
            </w:r>
          </w:p>
          <w:p w:rsidR="00DB5079" w:rsidRPr="005A537C" w:rsidRDefault="00DB5079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F0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AE17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№3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 xml:space="preserve"> «Композиция</w:t>
            </w:r>
            <w:r w:rsidR="0017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7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>логика рассуждения»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 xml:space="preserve"> Данный критерий был направлен на проверку умения логично выстраивать рассуждение на предложенную тему. Участник должен был аргументировать высказанные мысли, стараясь выдерживать соотношение между тезисом и доказательствами. «Незачет» ставился при условии, если грубые логические нарушения мешали пониманию смысла сказанного или отсутствовала тезисно-доказательная часть. </w:t>
            </w:r>
            <w:r w:rsidRPr="00D112D4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выставлялся «зачет». «Незачет» по данному критерию получили  </w:t>
            </w:r>
            <w:r w:rsidR="0054434F" w:rsidRPr="00D11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9,28</w:t>
            </w:r>
            <w:r w:rsidRPr="00D11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(</w:t>
            </w:r>
            <w:r w:rsidR="0054434F" w:rsidRPr="00D11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22 </w:t>
            </w:r>
            <w:r w:rsidRPr="00D11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</w:t>
            </w:r>
            <w:r w:rsidR="0054434F" w:rsidRPr="00D11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11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 xml:space="preserve"> В их работах были допущены грубые логические ошибки, затруднявшие понимание прочитанного. </w:t>
            </w:r>
          </w:p>
          <w:p w:rsidR="00DB5079" w:rsidRDefault="00DB5079" w:rsidP="001722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0FE5">
              <w:rPr>
                <w:rFonts w:ascii="Times New Roman" w:hAnsi="Times New Roman" w:cs="Times New Roman"/>
                <w:b/>
                <w:i/>
                <w:sz w:val="32"/>
              </w:rPr>
              <w:t>Доля одиннадцатиклассников, получивших «зачет» по критерию №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3</w:t>
            </w:r>
          </w:p>
          <w:p w:rsidR="001D03C6" w:rsidRDefault="00D03749" w:rsidP="006F0B31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037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72550" cy="3600450"/>
                  <wp:effectExtent l="19050" t="0" r="1905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D03C6" w:rsidRDefault="001D03C6" w:rsidP="001722E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1D03C6" w:rsidRDefault="001D03C6" w:rsidP="001722E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DB5079" w:rsidRDefault="00DB5079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65B1" w:rsidRDefault="00C265B1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5079" w:rsidRPr="00FB0E56" w:rsidRDefault="00DB5079" w:rsidP="0017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6F0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AE17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№4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>«Качество письменной речи». Данный критерий проверял речевое оформление текста сочинения. Участник должен был точно выразить мысли, используя разнообразную лексику и различные грамматические конструкции, при необходимости было уместно употребление терминов, а также участник должен был избегать речевых штампов. «Незачет» ставился при условии, если низкое качество речи, в том числе речевые ошибки, существенно затрудняло понимание смысла сочинения. Во всех остальных случаях выставлялся «зачет</w:t>
            </w:r>
            <w:r w:rsidRPr="00125E07">
              <w:rPr>
                <w:rFonts w:ascii="Times New Roman" w:hAnsi="Times New Roman" w:cs="Times New Roman"/>
                <w:sz w:val="28"/>
                <w:szCs w:val="28"/>
              </w:rPr>
              <w:t xml:space="preserve">». По результатам проверки  </w:t>
            </w:r>
            <w:r w:rsidR="00F910CC" w:rsidRPr="00125E0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44</w:t>
            </w:r>
            <w:r w:rsidR="00125E07" w:rsidRPr="00125E0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125E0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человек</w:t>
            </w:r>
            <w:r w:rsidR="00F910CC" w:rsidRPr="00125E0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а </w:t>
            </w:r>
            <w:r w:rsidRPr="00125E0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(</w:t>
            </w:r>
            <w:r w:rsidR="00F910CC" w:rsidRPr="00125E0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18,5</w:t>
            </w:r>
            <w:r w:rsidR="001009A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6</w:t>
            </w:r>
            <w:r w:rsidRPr="00125E0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%)</w:t>
            </w:r>
            <w:r w:rsidRPr="00125E07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«незачет».</w:t>
            </w:r>
            <w:r w:rsidRPr="00FB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79" w:rsidRDefault="00DB5079" w:rsidP="001722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Д</w:t>
            </w:r>
            <w:r w:rsidRPr="00B80FE5">
              <w:rPr>
                <w:rFonts w:ascii="Times New Roman" w:hAnsi="Times New Roman" w:cs="Times New Roman"/>
                <w:b/>
                <w:i/>
                <w:sz w:val="32"/>
              </w:rPr>
              <w:t>оля одиннадцатиклассников, получивших «зачет» по критерию №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</w:p>
          <w:p w:rsidR="00EF4DF9" w:rsidRDefault="00EF4DF9" w:rsidP="001722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D6C80">
              <w:rPr>
                <w:rFonts w:ascii="Times New Roman" w:hAnsi="Times New Roman" w:cs="Times New Roman"/>
                <w:b/>
                <w:i/>
                <w:noProof/>
                <w:color w:val="E5B8B7" w:themeColor="accent2" w:themeTint="66"/>
                <w:sz w:val="32"/>
                <w:lang w:eastAsia="ru-RU"/>
              </w:rPr>
              <w:drawing>
                <wp:inline distT="0" distB="0" distL="0" distR="0">
                  <wp:extent cx="8820150" cy="3771900"/>
                  <wp:effectExtent l="19050" t="0" r="1905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F4DF9" w:rsidRDefault="00EF4DF9" w:rsidP="001722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C75CF4" w:rsidRPr="00237B25" w:rsidRDefault="00C75CF4" w:rsidP="00C75C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4992" w:type="dxa"/>
          </w:tcPr>
          <w:p w:rsidR="00DB5079" w:rsidRPr="00237B25" w:rsidRDefault="00DB5079" w:rsidP="00172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DB5079" w:rsidRPr="00237B25" w:rsidTr="006F0B31">
        <w:trPr>
          <w:trHeight w:val="9651"/>
        </w:trPr>
        <w:tc>
          <w:tcPr>
            <w:tcW w:w="14600" w:type="dxa"/>
          </w:tcPr>
          <w:p w:rsidR="00DB5079" w:rsidRDefault="00DB5079" w:rsidP="001722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</w:p>
          <w:p w:rsidR="00DB5079" w:rsidRPr="00407640" w:rsidRDefault="006F0B31" w:rsidP="001722E3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DB5079" w:rsidRPr="00AE17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№5</w:t>
            </w:r>
            <w:r w:rsidR="00DB5079" w:rsidRPr="002875C1">
              <w:rPr>
                <w:rFonts w:ascii="Times New Roman" w:hAnsi="Times New Roman" w:cs="Times New Roman"/>
                <w:sz w:val="28"/>
                <w:szCs w:val="28"/>
              </w:rPr>
              <w:t xml:space="preserve"> «Грамотность».  Данный критерий позволил оценить грамотность выпускника. «Незачет» ставился, если грамматические, орфографические и пунктуационные ошибки, допущенные в сочинении, затрудняли чтение и понимание текста (в сумме более 5 ошибок на 100 слов</w:t>
            </w:r>
            <w:r w:rsidR="00DB5079" w:rsidRPr="0040764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DB5079" w:rsidRP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09A4" w:rsidRP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27,42%</w:t>
            </w:r>
            <w:r w:rsid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B5079" w:rsidRP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участников (</w:t>
            </w:r>
            <w:r w:rsidR="001009A4" w:rsidRP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  <w:r w:rsid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B5079" w:rsidRPr="00407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человек)</w:t>
            </w:r>
            <w:r w:rsidR="00DB5079" w:rsidRPr="00407640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«незачет» по данному критерию.</w:t>
            </w:r>
            <w:r w:rsidR="00DB5079" w:rsidRPr="00407640">
              <w:t xml:space="preserve"> </w:t>
            </w:r>
          </w:p>
          <w:p w:rsidR="00DB5079" w:rsidRDefault="00DB5079" w:rsidP="001722E3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Д</w:t>
            </w:r>
            <w:r w:rsidRPr="00B80FE5">
              <w:rPr>
                <w:rFonts w:ascii="Times New Roman" w:hAnsi="Times New Roman" w:cs="Times New Roman"/>
                <w:b/>
                <w:i/>
                <w:sz w:val="32"/>
              </w:rPr>
              <w:t>оля одиннадцатиклассников, получивших «зачет» по критерию №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5</w:t>
            </w:r>
          </w:p>
          <w:p w:rsidR="00DB5079" w:rsidRPr="00237B25" w:rsidRDefault="00090593" w:rsidP="0009059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0905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34450" cy="3943350"/>
                  <wp:effectExtent l="19050" t="0" r="19050" b="0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4992" w:type="dxa"/>
          </w:tcPr>
          <w:p w:rsidR="00DB5079" w:rsidRPr="00237B25" w:rsidRDefault="00DB5079" w:rsidP="001722E3">
            <w:pPr>
              <w:pStyle w:val="Default"/>
              <w:jc w:val="both"/>
              <w:rPr>
                <w:b/>
                <w:bCs/>
                <w:sz w:val="26"/>
                <w:szCs w:val="26"/>
                <w:highlight w:val="lightGray"/>
              </w:rPr>
            </w:pPr>
          </w:p>
        </w:tc>
      </w:tr>
    </w:tbl>
    <w:p w:rsidR="0096050F" w:rsidRDefault="0096050F" w:rsidP="00DB507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50F" w:rsidRDefault="0096050F" w:rsidP="00DB507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50F" w:rsidRDefault="0096050F" w:rsidP="00DB507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50F" w:rsidRDefault="0096050F" w:rsidP="00DB507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F4D" w:rsidRDefault="00015F4D" w:rsidP="00DB507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079" w:rsidRPr="00D62154" w:rsidRDefault="0096050F" w:rsidP="005438EB">
      <w:pPr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B5079" w:rsidRPr="00AE1702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="00DB5079" w:rsidRPr="00D62154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98084E" w:rsidRPr="00B4536F">
        <w:rPr>
          <w:rFonts w:ascii="Times New Roman" w:hAnsi="Times New Roman" w:cs="Times New Roman"/>
          <w:b/>
          <w:i/>
          <w:sz w:val="28"/>
          <w:szCs w:val="28"/>
        </w:rPr>
        <w:t>96,6</w:t>
      </w:r>
      <w:r w:rsidR="00DB5079" w:rsidRPr="00B4536F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="00DB5079" w:rsidRPr="00D62154">
        <w:rPr>
          <w:rFonts w:ascii="Times New Roman" w:hAnsi="Times New Roman" w:cs="Times New Roman"/>
          <w:sz w:val="28"/>
          <w:szCs w:val="28"/>
        </w:rPr>
        <w:t xml:space="preserve">одиннадцатиклассников образовательных организаций Алексеевского района получили  «зачет» за </w:t>
      </w:r>
      <w:r w:rsidR="0098084E">
        <w:rPr>
          <w:rFonts w:ascii="Times New Roman" w:hAnsi="Times New Roman" w:cs="Times New Roman"/>
          <w:sz w:val="28"/>
          <w:szCs w:val="28"/>
        </w:rPr>
        <w:t xml:space="preserve"> пробное </w:t>
      </w:r>
      <w:r w:rsidR="00DB5079" w:rsidRPr="00D62154">
        <w:rPr>
          <w:rFonts w:ascii="Times New Roman" w:hAnsi="Times New Roman" w:cs="Times New Roman"/>
          <w:sz w:val="28"/>
          <w:szCs w:val="28"/>
        </w:rPr>
        <w:t>сочинение</w:t>
      </w:r>
      <w:r w:rsidR="0098084E">
        <w:rPr>
          <w:rFonts w:ascii="Times New Roman" w:hAnsi="Times New Roman" w:cs="Times New Roman"/>
          <w:sz w:val="28"/>
          <w:szCs w:val="28"/>
        </w:rPr>
        <w:t>.</w:t>
      </w:r>
      <w:r w:rsidR="00DB5079" w:rsidRPr="00D62154">
        <w:rPr>
          <w:rFonts w:ascii="Times New Roman" w:hAnsi="Times New Roman" w:cs="Times New Roman"/>
          <w:sz w:val="28"/>
          <w:szCs w:val="28"/>
        </w:rPr>
        <w:t xml:space="preserve"> Не справились с работой  </w:t>
      </w:r>
      <w:r w:rsidR="0098084E" w:rsidRPr="00B4536F">
        <w:rPr>
          <w:rFonts w:ascii="Times New Roman" w:hAnsi="Times New Roman" w:cs="Times New Roman"/>
          <w:b/>
          <w:i/>
          <w:sz w:val="28"/>
          <w:szCs w:val="28"/>
        </w:rPr>
        <w:t>3,4</w:t>
      </w:r>
      <w:r w:rsidR="00DB5079" w:rsidRPr="00B4536F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DB5079" w:rsidRPr="00D62154">
        <w:rPr>
          <w:rFonts w:ascii="Times New Roman" w:hAnsi="Times New Roman" w:cs="Times New Roman"/>
          <w:sz w:val="28"/>
          <w:szCs w:val="28"/>
        </w:rPr>
        <w:t xml:space="preserve"> участников.</w:t>
      </w:r>
      <w:r w:rsidR="00DB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80" w:rsidRPr="0096050F" w:rsidRDefault="009A0040" w:rsidP="005438EB">
      <w:pPr>
        <w:spacing w:before="100" w:beforeAutospacing="1" w:after="100" w:afterAutospacing="1" w:line="240" w:lineRule="auto"/>
        <w:ind w:right="-3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color w:val="3B3B3B"/>
          <w:sz w:val="36"/>
          <w:lang w:eastAsia="ru-RU"/>
        </w:rPr>
        <w:t xml:space="preserve">        </w:t>
      </w:r>
      <w:r w:rsidR="00DD6C80" w:rsidRPr="0096050F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9605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69E3" w:rsidRDefault="0096050F" w:rsidP="008C4BF0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96050F">
        <w:rPr>
          <w:rFonts w:ascii="Times New Roman" w:hAnsi="Times New Roman" w:cs="Times New Roman"/>
          <w:sz w:val="28"/>
          <w:szCs w:val="28"/>
        </w:rPr>
        <w:t xml:space="preserve">  </w:t>
      </w:r>
      <w:r w:rsidR="00D669E3">
        <w:rPr>
          <w:rFonts w:ascii="Times New Roman" w:hAnsi="Times New Roman" w:cs="Times New Roman"/>
          <w:sz w:val="28"/>
          <w:szCs w:val="28"/>
        </w:rPr>
        <w:t xml:space="preserve"> </w:t>
      </w:r>
      <w:r w:rsidR="005438EB">
        <w:rPr>
          <w:rFonts w:ascii="Times New Roman" w:hAnsi="Times New Roman" w:cs="Times New Roman"/>
          <w:sz w:val="28"/>
          <w:szCs w:val="28"/>
        </w:rPr>
        <w:t xml:space="preserve">   </w:t>
      </w:r>
      <w:r w:rsidRPr="0096050F">
        <w:rPr>
          <w:rFonts w:ascii="Times New Roman" w:hAnsi="Times New Roman" w:cs="Times New Roman"/>
          <w:sz w:val="28"/>
          <w:szCs w:val="28"/>
        </w:rPr>
        <w:t xml:space="preserve"> </w:t>
      </w:r>
      <w:r w:rsidR="005438EB">
        <w:rPr>
          <w:rFonts w:ascii="Times New Roman" w:hAnsi="Times New Roman" w:cs="Times New Roman"/>
          <w:sz w:val="28"/>
          <w:szCs w:val="28"/>
        </w:rPr>
        <w:t xml:space="preserve"> </w:t>
      </w:r>
      <w:r w:rsidR="00904A36" w:rsidRPr="0096050F">
        <w:rPr>
          <w:rFonts w:ascii="Times New Roman" w:hAnsi="Times New Roman" w:cs="Times New Roman"/>
          <w:sz w:val="28"/>
          <w:szCs w:val="28"/>
        </w:rPr>
        <w:t>1.</w:t>
      </w:r>
      <w:r w:rsidR="008C4BF0">
        <w:rPr>
          <w:rFonts w:ascii="Times New Roman" w:hAnsi="Times New Roman" w:cs="Times New Roman"/>
          <w:sz w:val="28"/>
          <w:szCs w:val="28"/>
        </w:rPr>
        <w:t xml:space="preserve"> </w:t>
      </w:r>
      <w:r w:rsidR="000300A6">
        <w:rPr>
          <w:rFonts w:ascii="Times New Roman" w:hAnsi="Times New Roman" w:cs="Times New Roman"/>
          <w:sz w:val="28"/>
          <w:szCs w:val="28"/>
        </w:rPr>
        <w:t xml:space="preserve">     </w:t>
      </w:r>
      <w:r w:rsidR="00D669E3">
        <w:rPr>
          <w:rFonts w:ascii="Times New Roman" w:hAnsi="Times New Roman" w:cs="Times New Roman"/>
          <w:sz w:val="28"/>
          <w:szCs w:val="28"/>
        </w:rPr>
        <w:t xml:space="preserve"> </w:t>
      </w:r>
      <w:r w:rsidR="00904A36" w:rsidRPr="0096050F">
        <w:rPr>
          <w:rFonts w:ascii="Times New Roman" w:hAnsi="Times New Roman" w:cs="Times New Roman"/>
          <w:sz w:val="28"/>
          <w:szCs w:val="28"/>
        </w:rPr>
        <w:t>Продолжить работу по формированию и совершенствованию умения написания сочинения по литературе</w:t>
      </w:r>
      <w:r w:rsidR="00D669E3">
        <w:rPr>
          <w:rFonts w:ascii="Times New Roman" w:hAnsi="Times New Roman" w:cs="Times New Roman"/>
          <w:sz w:val="28"/>
          <w:szCs w:val="28"/>
        </w:rPr>
        <w:t>.</w:t>
      </w:r>
    </w:p>
    <w:p w:rsidR="0096050F" w:rsidRDefault="00D669E3" w:rsidP="005438EB">
      <w:pPr>
        <w:spacing w:before="100" w:beforeAutospacing="1" w:after="100" w:afterAutospacing="1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8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A36" w:rsidRPr="0096050F">
        <w:rPr>
          <w:rFonts w:ascii="Times New Roman" w:hAnsi="Times New Roman" w:cs="Times New Roman"/>
          <w:sz w:val="28"/>
          <w:szCs w:val="28"/>
        </w:rPr>
        <w:t>.</w:t>
      </w:r>
      <w:r w:rsidR="008C4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A6">
        <w:rPr>
          <w:rFonts w:ascii="Times New Roman" w:hAnsi="Times New Roman" w:cs="Times New Roman"/>
          <w:sz w:val="28"/>
          <w:szCs w:val="28"/>
        </w:rPr>
        <w:t xml:space="preserve"> </w:t>
      </w:r>
      <w:r w:rsidR="00904A36" w:rsidRPr="0096050F">
        <w:rPr>
          <w:rFonts w:ascii="Times New Roman" w:hAnsi="Times New Roman" w:cs="Times New Roman"/>
          <w:sz w:val="28"/>
          <w:szCs w:val="28"/>
        </w:rPr>
        <w:t>Продолжить системную работу по повышению уровня речевой, орфографической и пунктуационной грамотности старшеклассников.</w:t>
      </w:r>
    </w:p>
    <w:p w:rsidR="00D669E3" w:rsidRPr="0096050F" w:rsidRDefault="00D669E3" w:rsidP="005438EB">
      <w:pPr>
        <w:spacing w:before="100" w:beforeAutospacing="1" w:after="100" w:afterAutospacing="1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8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05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F0">
        <w:rPr>
          <w:rFonts w:ascii="Times New Roman" w:hAnsi="Times New Roman" w:cs="Times New Roman"/>
          <w:sz w:val="28"/>
          <w:szCs w:val="28"/>
        </w:rPr>
        <w:t xml:space="preserve"> </w:t>
      </w:r>
      <w:r w:rsidR="000300A6">
        <w:rPr>
          <w:rFonts w:ascii="Times New Roman" w:hAnsi="Times New Roman" w:cs="Times New Roman"/>
          <w:sz w:val="28"/>
          <w:szCs w:val="28"/>
        </w:rPr>
        <w:t xml:space="preserve">  </w:t>
      </w:r>
      <w:r w:rsidRPr="0096050F">
        <w:rPr>
          <w:rFonts w:ascii="Times New Roman" w:hAnsi="Times New Roman" w:cs="Times New Roman"/>
          <w:sz w:val="28"/>
          <w:szCs w:val="28"/>
        </w:rPr>
        <w:t xml:space="preserve">Обратить особое внимание на изучение и закрепление тем, по которым допущено наибольшее количество ошибок. </w:t>
      </w:r>
    </w:p>
    <w:p w:rsidR="00176E67" w:rsidRDefault="00D669E3" w:rsidP="005438EB">
      <w:pPr>
        <w:spacing w:before="100" w:beforeAutospacing="1" w:after="100" w:afterAutospacing="1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8EB">
        <w:rPr>
          <w:rFonts w:ascii="Times New Roman" w:hAnsi="Times New Roman" w:cs="Times New Roman"/>
          <w:sz w:val="28"/>
          <w:szCs w:val="28"/>
        </w:rPr>
        <w:t xml:space="preserve">     </w:t>
      </w:r>
      <w:r w:rsidR="00176E67">
        <w:rPr>
          <w:rFonts w:ascii="Times New Roman" w:hAnsi="Times New Roman" w:cs="Times New Roman"/>
          <w:sz w:val="28"/>
          <w:szCs w:val="28"/>
        </w:rPr>
        <w:t xml:space="preserve">4.  </w:t>
      </w:r>
      <w:r w:rsidR="000300A6">
        <w:rPr>
          <w:rFonts w:ascii="Times New Roman" w:hAnsi="Times New Roman" w:cs="Times New Roman"/>
          <w:sz w:val="28"/>
          <w:szCs w:val="28"/>
        </w:rPr>
        <w:t xml:space="preserve">    </w:t>
      </w:r>
      <w:r w:rsidR="005438EB">
        <w:rPr>
          <w:rFonts w:ascii="Times New Roman" w:hAnsi="Times New Roman" w:cs="Times New Roman"/>
          <w:sz w:val="28"/>
          <w:szCs w:val="28"/>
        </w:rPr>
        <w:t>У</w:t>
      </w:r>
      <w:r w:rsidR="00176E67" w:rsidRPr="00D669E3">
        <w:rPr>
          <w:rFonts w:ascii="Times New Roman" w:hAnsi="Times New Roman" w:cs="Times New Roman"/>
          <w:sz w:val="28"/>
          <w:szCs w:val="28"/>
        </w:rPr>
        <w:t xml:space="preserve">чителям </w:t>
      </w:r>
      <w:r w:rsidR="00F323AC" w:rsidRPr="00D669E3">
        <w:rPr>
          <w:rFonts w:ascii="Times New Roman" w:hAnsi="Times New Roman" w:cs="Times New Roman"/>
          <w:sz w:val="28"/>
          <w:szCs w:val="28"/>
        </w:rPr>
        <w:t xml:space="preserve"> </w:t>
      </w:r>
      <w:r w:rsidR="00176E67" w:rsidRPr="00D669E3">
        <w:rPr>
          <w:rFonts w:ascii="Times New Roman" w:hAnsi="Times New Roman" w:cs="Times New Roman"/>
          <w:sz w:val="28"/>
          <w:szCs w:val="28"/>
        </w:rPr>
        <w:t>включать в учебную работу (как фрагмент урока и как домашнее задание) письменные задания небольшого объёма, требующие точности в выражении мысли, четкой конкретности изложения и глубины понимания проблемы</w:t>
      </w:r>
      <w:r w:rsidR="00F323AC" w:rsidRPr="00D669E3">
        <w:rPr>
          <w:rFonts w:ascii="Times New Roman" w:hAnsi="Times New Roman" w:cs="Times New Roman"/>
          <w:sz w:val="28"/>
          <w:szCs w:val="28"/>
        </w:rPr>
        <w:t>.</w:t>
      </w:r>
    </w:p>
    <w:p w:rsidR="00176E67" w:rsidRDefault="00D669E3" w:rsidP="00936BB8">
      <w:pPr>
        <w:spacing w:before="100" w:beforeAutospacing="1" w:after="100" w:afterAutospacing="1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8EB">
        <w:rPr>
          <w:rFonts w:ascii="Times New Roman" w:hAnsi="Times New Roman" w:cs="Times New Roman"/>
          <w:sz w:val="28"/>
          <w:szCs w:val="28"/>
        </w:rPr>
        <w:t xml:space="preserve">     </w:t>
      </w:r>
      <w:r w:rsidR="002373E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3E4">
        <w:rPr>
          <w:rFonts w:ascii="Times New Roman" w:hAnsi="Times New Roman" w:cs="Times New Roman"/>
          <w:sz w:val="28"/>
          <w:szCs w:val="28"/>
        </w:rPr>
        <w:t xml:space="preserve"> </w:t>
      </w:r>
      <w:r w:rsidR="000300A6">
        <w:rPr>
          <w:rFonts w:ascii="Times New Roman" w:hAnsi="Times New Roman" w:cs="Times New Roman"/>
          <w:sz w:val="28"/>
          <w:szCs w:val="28"/>
        </w:rPr>
        <w:t xml:space="preserve">  </w:t>
      </w:r>
      <w:r w:rsidR="002373E4">
        <w:rPr>
          <w:rFonts w:ascii="Times New Roman" w:hAnsi="Times New Roman" w:cs="Times New Roman"/>
          <w:sz w:val="28"/>
          <w:szCs w:val="28"/>
        </w:rPr>
        <w:t>Р</w:t>
      </w:r>
      <w:r w:rsidR="002373E4" w:rsidRPr="00D669E3">
        <w:rPr>
          <w:rFonts w:ascii="Times New Roman" w:hAnsi="Times New Roman" w:cs="Times New Roman"/>
          <w:sz w:val="28"/>
          <w:szCs w:val="28"/>
        </w:rPr>
        <w:t xml:space="preserve">азличными способами (традиционными и нетрадиционными) </w:t>
      </w:r>
      <w:r w:rsidR="006B2CFD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2373E4" w:rsidRPr="00D669E3">
        <w:rPr>
          <w:rFonts w:ascii="Times New Roman" w:hAnsi="Times New Roman" w:cs="Times New Roman"/>
          <w:sz w:val="28"/>
          <w:szCs w:val="28"/>
        </w:rPr>
        <w:t>интерес к чтению, формировать навыки читательской деятельности, используя современные технологии (электронная книга, аудиокнига, просмотр в записи спектаклей и фильмов на сюжеты русской литературы с последующим обсуждением) и способствовать включению литературного произведения в культурное сознание обучающихся.</w:t>
      </w:r>
    </w:p>
    <w:p w:rsidR="00D669E3" w:rsidRDefault="00D669E3" w:rsidP="00936B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D669E3" w:rsidRDefault="00D669E3" w:rsidP="003F66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669E3" w:rsidRDefault="00D669E3" w:rsidP="003F66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669E3" w:rsidRDefault="00D669E3" w:rsidP="003F66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669E3" w:rsidRDefault="00D669E3" w:rsidP="003F66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669E3" w:rsidRDefault="00D669E3" w:rsidP="003F66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D669E3" w:rsidSect="00C75CF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E6" w:rsidRDefault="008F20E6" w:rsidP="00C76B0E">
      <w:pPr>
        <w:spacing w:after="0" w:line="240" w:lineRule="auto"/>
      </w:pPr>
      <w:r>
        <w:separator/>
      </w:r>
    </w:p>
  </w:endnote>
  <w:endnote w:type="continuationSeparator" w:id="1">
    <w:p w:rsidR="008F20E6" w:rsidRDefault="008F20E6" w:rsidP="00C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E6" w:rsidRDefault="008F20E6" w:rsidP="00C76B0E">
      <w:pPr>
        <w:spacing w:after="0" w:line="240" w:lineRule="auto"/>
      </w:pPr>
      <w:r>
        <w:separator/>
      </w:r>
    </w:p>
  </w:footnote>
  <w:footnote w:type="continuationSeparator" w:id="1">
    <w:p w:rsidR="008F20E6" w:rsidRDefault="008F20E6" w:rsidP="00C7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B5D"/>
    <w:multiLevelType w:val="multilevel"/>
    <w:tmpl w:val="A1C6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E14AD"/>
    <w:multiLevelType w:val="multilevel"/>
    <w:tmpl w:val="AA1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12A8F"/>
    <w:multiLevelType w:val="multilevel"/>
    <w:tmpl w:val="E7761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8953EA9"/>
    <w:multiLevelType w:val="hybridMultilevel"/>
    <w:tmpl w:val="EE48D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7096"/>
    <w:multiLevelType w:val="hybridMultilevel"/>
    <w:tmpl w:val="BB0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530"/>
    <w:rsid w:val="00015F4D"/>
    <w:rsid w:val="000300A6"/>
    <w:rsid w:val="00041C35"/>
    <w:rsid w:val="00086FE3"/>
    <w:rsid w:val="00090593"/>
    <w:rsid w:val="000B42C3"/>
    <w:rsid w:val="000D41B6"/>
    <w:rsid w:val="000D6896"/>
    <w:rsid w:val="001009A4"/>
    <w:rsid w:val="001101E9"/>
    <w:rsid w:val="00125E07"/>
    <w:rsid w:val="00132FB0"/>
    <w:rsid w:val="00176E67"/>
    <w:rsid w:val="0019229D"/>
    <w:rsid w:val="001C78AD"/>
    <w:rsid w:val="001D03C6"/>
    <w:rsid w:val="001E01DC"/>
    <w:rsid w:val="0020248E"/>
    <w:rsid w:val="00214977"/>
    <w:rsid w:val="00216141"/>
    <w:rsid w:val="00230E89"/>
    <w:rsid w:val="002373E4"/>
    <w:rsid w:val="002507B4"/>
    <w:rsid w:val="00253C1F"/>
    <w:rsid w:val="002648F1"/>
    <w:rsid w:val="00270CEB"/>
    <w:rsid w:val="00273965"/>
    <w:rsid w:val="00287AF4"/>
    <w:rsid w:val="0029597C"/>
    <w:rsid w:val="002E27F4"/>
    <w:rsid w:val="00330B5A"/>
    <w:rsid w:val="00373755"/>
    <w:rsid w:val="00374C1C"/>
    <w:rsid w:val="00384984"/>
    <w:rsid w:val="003863ED"/>
    <w:rsid w:val="003E6D05"/>
    <w:rsid w:val="003F6660"/>
    <w:rsid w:val="00407640"/>
    <w:rsid w:val="004865FF"/>
    <w:rsid w:val="004868E5"/>
    <w:rsid w:val="004B2794"/>
    <w:rsid w:val="004B2BFC"/>
    <w:rsid w:val="004C127A"/>
    <w:rsid w:val="004C1465"/>
    <w:rsid w:val="004D6AB2"/>
    <w:rsid w:val="004E17BB"/>
    <w:rsid w:val="004F02E6"/>
    <w:rsid w:val="005264C0"/>
    <w:rsid w:val="005273D8"/>
    <w:rsid w:val="00541F49"/>
    <w:rsid w:val="005438EB"/>
    <w:rsid w:val="0054434F"/>
    <w:rsid w:val="005444B8"/>
    <w:rsid w:val="005535C5"/>
    <w:rsid w:val="005771C4"/>
    <w:rsid w:val="0059348B"/>
    <w:rsid w:val="00596372"/>
    <w:rsid w:val="005C3402"/>
    <w:rsid w:val="0063580D"/>
    <w:rsid w:val="00641EE2"/>
    <w:rsid w:val="006576C9"/>
    <w:rsid w:val="006B2CFD"/>
    <w:rsid w:val="006C1C26"/>
    <w:rsid w:val="006C6BE1"/>
    <w:rsid w:val="006D230A"/>
    <w:rsid w:val="006F0B31"/>
    <w:rsid w:val="006F53B9"/>
    <w:rsid w:val="007107F3"/>
    <w:rsid w:val="00726428"/>
    <w:rsid w:val="00772838"/>
    <w:rsid w:val="007A3D34"/>
    <w:rsid w:val="007F286A"/>
    <w:rsid w:val="00800DDA"/>
    <w:rsid w:val="0084076D"/>
    <w:rsid w:val="00844811"/>
    <w:rsid w:val="00844FE3"/>
    <w:rsid w:val="008460CE"/>
    <w:rsid w:val="0089154A"/>
    <w:rsid w:val="008C4BF0"/>
    <w:rsid w:val="008D2E7F"/>
    <w:rsid w:val="008F20E6"/>
    <w:rsid w:val="00904A36"/>
    <w:rsid w:val="0093012A"/>
    <w:rsid w:val="00936BB8"/>
    <w:rsid w:val="0094793A"/>
    <w:rsid w:val="00953CEE"/>
    <w:rsid w:val="0096050F"/>
    <w:rsid w:val="0098084E"/>
    <w:rsid w:val="009A0040"/>
    <w:rsid w:val="009D015C"/>
    <w:rsid w:val="009E3612"/>
    <w:rsid w:val="00A03EDB"/>
    <w:rsid w:val="00A63197"/>
    <w:rsid w:val="00A8729C"/>
    <w:rsid w:val="00A9003E"/>
    <w:rsid w:val="00AA4E83"/>
    <w:rsid w:val="00AD394E"/>
    <w:rsid w:val="00AD77E7"/>
    <w:rsid w:val="00B0561C"/>
    <w:rsid w:val="00B12DDD"/>
    <w:rsid w:val="00B35F7A"/>
    <w:rsid w:val="00B4536F"/>
    <w:rsid w:val="00B675EA"/>
    <w:rsid w:val="00BB7530"/>
    <w:rsid w:val="00BD310E"/>
    <w:rsid w:val="00C16C7A"/>
    <w:rsid w:val="00C17BE7"/>
    <w:rsid w:val="00C21199"/>
    <w:rsid w:val="00C265B1"/>
    <w:rsid w:val="00C41152"/>
    <w:rsid w:val="00C5092B"/>
    <w:rsid w:val="00C509EF"/>
    <w:rsid w:val="00C53DDF"/>
    <w:rsid w:val="00C5509D"/>
    <w:rsid w:val="00C6360D"/>
    <w:rsid w:val="00C75B21"/>
    <w:rsid w:val="00C75CF4"/>
    <w:rsid w:val="00C76B0E"/>
    <w:rsid w:val="00C87FF4"/>
    <w:rsid w:val="00C9622E"/>
    <w:rsid w:val="00C97101"/>
    <w:rsid w:val="00CB12CC"/>
    <w:rsid w:val="00D03749"/>
    <w:rsid w:val="00D070BA"/>
    <w:rsid w:val="00D07C64"/>
    <w:rsid w:val="00D112D4"/>
    <w:rsid w:val="00D2427C"/>
    <w:rsid w:val="00D5245B"/>
    <w:rsid w:val="00D6629F"/>
    <w:rsid w:val="00D669E3"/>
    <w:rsid w:val="00DA3ACE"/>
    <w:rsid w:val="00DB5079"/>
    <w:rsid w:val="00DD00CB"/>
    <w:rsid w:val="00DD6C80"/>
    <w:rsid w:val="00DE2497"/>
    <w:rsid w:val="00E01FF6"/>
    <w:rsid w:val="00E26189"/>
    <w:rsid w:val="00E719F5"/>
    <w:rsid w:val="00E90967"/>
    <w:rsid w:val="00EA6400"/>
    <w:rsid w:val="00EB2B0F"/>
    <w:rsid w:val="00EC79B9"/>
    <w:rsid w:val="00EE3499"/>
    <w:rsid w:val="00EF4DF9"/>
    <w:rsid w:val="00F301A7"/>
    <w:rsid w:val="00F323AC"/>
    <w:rsid w:val="00F406D8"/>
    <w:rsid w:val="00F42991"/>
    <w:rsid w:val="00F73880"/>
    <w:rsid w:val="00F773C8"/>
    <w:rsid w:val="00F80940"/>
    <w:rsid w:val="00F86460"/>
    <w:rsid w:val="00F910CC"/>
    <w:rsid w:val="00FA2728"/>
    <w:rsid w:val="00FA3114"/>
    <w:rsid w:val="00FE2925"/>
    <w:rsid w:val="00FF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30"/>
  </w:style>
  <w:style w:type="paragraph" w:styleId="3">
    <w:name w:val="heading 3"/>
    <w:basedOn w:val="a"/>
    <w:next w:val="a"/>
    <w:link w:val="30"/>
    <w:qFormat/>
    <w:rsid w:val="00C53D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3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C53DDF"/>
    <w:rPr>
      <w:rFonts w:ascii="Calibri" w:hAnsi="Calibri"/>
    </w:rPr>
  </w:style>
  <w:style w:type="paragraph" w:styleId="a4">
    <w:name w:val="Body Text"/>
    <w:basedOn w:val="a"/>
    <w:link w:val="a3"/>
    <w:rsid w:val="00C53DDF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C53DDF"/>
  </w:style>
  <w:style w:type="paragraph" w:customStyle="1" w:styleId="Default">
    <w:name w:val="Default"/>
    <w:rsid w:val="00596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96372"/>
    <w:pPr>
      <w:ind w:left="720"/>
      <w:contextualSpacing/>
    </w:pPr>
  </w:style>
  <w:style w:type="table" w:styleId="1-1">
    <w:name w:val="Medium Grid 1 Accent 1"/>
    <w:basedOn w:val="a1"/>
    <w:uiPriority w:val="67"/>
    <w:rsid w:val="00D07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4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6B0E"/>
  </w:style>
  <w:style w:type="paragraph" w:styleId="aa">
    <w:name w:val="footer"/>
    <w:basedOn w:val="a"/>
    <w:link w:val="ab"/>
    <w:uiPriority w:val="99"/>
    <w:semiHidden/>
    <w:unhideWhenUsed/>
    <w:rsid w:val="00C7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6B0E"/>
  </w:style>
  <w:style w:type="paragraph" w:styleId="ac">
    <w:name w:val="Normal (Web)"/>
    <w:basedOn w:val="a"/>
    <w:uiPriority w:val="99"/>
    <w:semiHidden/>
    <w:unhideWhenUsed/>
    <w:rsid w:val="009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3;&#1086;&#1074;&#1072;&#1103;%20&#1087;&#1072;&#1087;&#1082;&#1072;\&#1043;&#1088;&#1072;&#1092;&#1080;&#1082;&#1080;%20&#1082;%20&#1095;&#1077;&#1088;&#1085;&#1086;&#1074;&#1080;&#1082;&#1091;%20&#1087;&#1086;%20&#1087;&#1088;&#1086;&#1073;&#1085;&#1080;&#1082;&#1091;%2024.10.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3;&#1086;&#1074;&#1072;&#1103;%20&#1087;&#1072;&#1087;&#1082;&#1072;\&#1043;&#1088;&#1072;&#1092;&#1080;&#1082;&#1080;%20&#1082;%20&#1095;&#1077;&#1088;&#1085;&#1086;&#1074;&#1080;&#1082;&#1091;%20&#1087;&#1086;%20&#1087;&#1088;&#1086;&#1073;&#1085;&#1080;&#1082;&#1091;%2024.10.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3;&#1086;&#1074;&#1072;&#1103;%20&#1087;&#1072;&#1087;&#1082;&#1072;\&#1043;&#1088;&#1072;&#1092;&#1080;&#1082;&#1080;%20&#1082;%20&#1095;&#1077;&#1088;&#1085;&#1086;&#1074;&#1080;&#1082;&#1091;%20&#1087;&#1086;%20&#1087;&#1088;&#1086;&#1073;&#1085;&#1080;&#1082;&#1091;%2024.10.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3;&#1086;&#1074;&#1072;&#1103;%20&#1087;&#1072;&#1087;&#1082;&#1072;\&#1043;&#1088;&#1072;&#1092;&#1080;&#1082;&#1080;%20&#1082;%20&#1095;&#1077;&#1088;&#1085;&#1086;&#1074;&#1080;&#1082;&#1091;%20&#1087;&#1086;%20&#1087;&#1088;&#1086;&#1073;&#1085;&#1080;&#1082;&#1091;%2024.10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view3D>
      <c:rotX val="30"/>
      <c:rotY val="10"/>
      <c:perspective val="30"/>
    </c:view3D>
    <c:plotArea>
      <c:layout>
        <c:manualLayout>
          <c:layoutTarget val="inner"/>
          <c:xMode val="edge"/>
          <c:yMode val="edge"/>
          <c:x val="0"/>
          <c:y val="0.14461954608615099"/>
          <c:w val="1"/>
          <c:h val="0.83077103597344581"/>
        </c:manualLayout>
      </c:layout>
      <c:pie3DChart>
        <c:varyColors val="1"/>
        <c:ser>
          <c:idx val="0"/>
          <c:order val="0"/>
          <c:spPr>
            <a:ln>
              <a:solidFill>
                <a:schemeClr val="bg2">
                  <a:lumMod val="10000"/>
                </a:schemeClr>
              </a:solidFill>
            </a:ln>
          </c:spPr>
          <c:explosion val="25"/>
          <c:dPt>
            <c:idx val="1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bg2">
                    <a:lumMod val="10000"/>
                  </a:schemeClr>
                </a:solidFill>
              </a:ln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bg2">
                    <a:lumMod val="10000"/>
                  </a:schemeClr>
                </a:solidFill>
              </a:ln>
            </c:spPr>
          </c:dPt>
          <c:dPt>
            <c:idx val="3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bg2">
                    <a:lumMod val="10000"/>
                  </a:schemeClr>
                </a:solidFill>
              </a:ln>
            </c:spPr>
          </c:dPt>
          <c:dPt>
            <c:idx val="4"/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bg2">
                    <a:lumMod val="1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9.8568958577802596E-2"/>
                  <c:y val="5.2278024832388352E-2"/>
                </c:manualLayout>
              </c:layout>
              <c:showVal val="1"/>
            </c:dLbl>
            <c:dLbl>
              <c:idx val="1"/>
              <c:layout>
                <c:manualLayout>
                  <c:x val="-0.12334314042278217"/>
                  <c:y val="-0.2507785620061741"/>
                </c:manualLayout>
              </c:layout>
              <c:showVal val="1"/>
            </c:dLbl>
            <c:dLbl>
              <c:idx val="2"/>
              <c:layout>
                <c:manualLayout>
                  <c:x val="0.11065049914117105"/>
                  <c:y val="-0.23992792351733294"/>
                </c:manualLayout>
              </c:layout>
              <c:showVal val="1"/>
            </c:dLbl>
            <c:dLbl>
              <c:idx val="3"/>
              <c:layout>
                <c:manualLayout>
                  <c:x val="0.10185132905902958"/>
                  <c:y val="1.2706947900942418E-2"/>
                </c:manualLayout>
              </c:layout>
              <c:showVal val="1"/>
            </c:dLbl>
            <c:dLbl>
              <c:idx val="4"/>
              <c:layout>
                <c:manualLayout>
                  <c:x val="4.1362607451846715E-2"/>
                  <c:y val="9.1839140160250812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Лист1!$C$3:$C$7</c:f>
              <c:strCache>
                <c:ptCount val="5"/>
                <c:pt idx="0">
                  <c:v>первый критерий </c:v>
                </c:pt>
                <c:pt idx="1">
                  <c:v>второй критерий</c:v>
                </c:pt>
                <c:pt idx="2">
                  <c:v>третий критерий</c:v>
                </c:pt>
                <c:pt idx="3">
                  <c:v>четвёртый критерий </c:v>
                </c:pt>
                <c:pt idx="4">
                  <c:v>пятый критерий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97.4</c:v>
                </c:pt>
                <c:pt idx="1">
                  <c:v>97.4</c:v>
                </c:pt>
                <c:pt idx="2">
                  <c:v>90.710000000000022</c:v>
                </c:pt>
                <c:pt idx="3">
                  <c:v>81.430000000000007</c:v>
                </c:pt>
                <c:pt idx="4">
                  <c:v>72.569999999999993</c:v>
                </c:pt>
              </c:numCache>
            </c:numRef>
          </c:val>
        </c:ser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6.7104778388011601E-4"/>
          <c:y val="2.5806451612903292E-2"/>
          <c:w val="0.99932897276729249"/>
          <c:h val="6.3616230029294049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027487010840853E-2"/>
          <c:y val="4.5407636738906507E-2"/>
          <c:w val="0.94097251298915963"/>
          <c:h val="0.5125264303794087"/>
        </c:manualLayout>
      </c:layout>
      <c:barChart>
        <c:barDir val="col"/>
        <c:grouping val="clustered"/>
        <c:ser>
          <c:idx val="0"/>
          <c:order val="0"/>
          <c:dPt>
            <c:idx val="2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2"/>
              <c:layout>
                <c:manualLayout>
                  <c:x val="8.611410118406923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3.588087549336208E-2"/>
                  <c:y val="-3.3927056827820134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-4.0186580552565403E-2"/>
                  <c:y val="3.39270568278202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Лист2!$C$33:$C$54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Лист2!$D$33:$D$54</c:f>
              <c:numCache>
                <c:formatCode>0.00</c:formatCode>
                <c:ptCount val="22"/>
                <c:pt idx="0">
                  <c:v>88.235294117647072</c:v>
                </c:pt>
                <c:pt idx="1">
                  <c:v>95.833333333333258</c:v>
                </c:pt>
                <c:pt idx="2">
                  <c:v>100</c:v>
                </c:pt>
                <c:pt idx="3">
                  <c:v>100</c:v>
                </c:pt>
                <c:pt idx="4">
                  <c:v>97.058823529411768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100.00000000000001</c:v>
                </c:pt>
                <c:pt idx="15">
                  <c:v>83.333333333333258</c:v>
                </c:pt>
                <c:pt idx="16">
                  <c:v>100</c:v>
                </c:pt>
                <c:pt idx="17">
                  <c:v>91.666666666666671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97.468354430379762</c:v>
                </c:pt>
              </c:numCache>
            </c:numRef>
          </c:val>
        </c:ser>
        <c:axId val="90120192"/>
        <c:axId val="90121728"/>
      </c:barChart>
      <c:catAx>
        <c:axId val="90120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21728"/>
        <c:crosses val="autoZero"/>
        <c:auto val="1"/>
        <c:lblAlgn val="ctr"/>
        <c:lblOffset val="100"/>
      </c:catAx>
      <c:valAx>
        <c:axId val="90121728"/>
        <c:scaling>
          <c:orientation val="minMax"/>
        </c:scaling>
        <c:delete val="1"/>
        <c:axPos val="l"/>
        <c:numFmt formatCode="0.00" sourceLinked="1"/>
        <c:tickLblPos val="nextTo"/>
        <c:crossAx val="901201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tx2">
                  <a:lumMod val="75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Лист2!$C$60:$C$81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Лист2!$D$60:$D$81</c:f>
              <c:numCache>
                <c:formatCode>0.00</c:formatCode>
                <c:ptCount val="22"/>
                <c:pt idx="0">
                  <c:v>88.235294117647072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97.058823529411768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66.666666666666671</c:v>
                </c:pt>
                <c:pt idx="13">
                  <c:v>100</c:v>
                </c:pt>
                <c:pt idx="14">
                  <c:v>100.00000000000001</c:v>
                </c:pt>
                <c:pt idx="15">
                  <c:v>83.333333333333258</c:v>
                </c:pt>
                <c:pt idx="16">
                  <c:v>100</c:v>
                </c:pt>
                <c:pt idx="17">
                  <c:v>91.666666666666671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97.468354430379762</c:v>
                </c:pt>
              </c:numCache>
            </c:numRef>
          </c:val>
        </c:ser>
        <c:axId val="90244224"/>
        <c:axId val="90245760"/>
      </c:barChart>
      <c:catAx>
        <c:axId val="90244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45760"/>
        <c:crosses val="autoZero"/>
        <c:auto val="1"/>
        <c:lblAlgn val="ctr"/>
        <c:lblOffset val="100"/>
      </c:catAx>
      <c:valAx>
        <c:axId val="90245760"/>
        <c:scaling>
          <c:orientation val="minMax"/>
        </c:scaling>
        <c:delete val="1"/>
        <c:axPos val="l"/>
        <c:numFmt formatCode="0.00" sourceLinked="1"/>
        <c:tickLblPos val="nextTo"/>
        <c:crossAx val="902442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064971386773423E-2"/>
          <c:y val="4.238921001926782E-2"/>
          <c:w val="0.92854158599027559"/>
          <c:h val="0.53593150370766562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1.1412268188302425E-2"/>
                  <c:y val="0"/>
                </c:manualLayout>
              </c:layout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75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2.2075047513498119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5.4644808743169355E-3"/>
                  <c:y val="1.2366281884667363E-2"/>
                </c:manualLayout>
              </c:layout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-5.7061340941512327E-3"/>
                  <c:y val="1.3245028508098763E-2"/>
                </c:manualLayout>
              </c:layout>
              <c:showVal val="1"/>
            </c:dLbl>
            <c:dLbl>
              <c:idx val="13"/>
              <c:layout>
                <c:manualLayout>
                  <c:x val="5.7061340941512327E-3"/>
                  <c:y val="-1.3245028508098763E-2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2.6490057016197596E-2"/>
                </c:manualLayout>
              </c:layout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5.66171266808198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Лист2!$C$88:$C$109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Лист2!$D$88:$D$109</c:f>
              <c:numCache>
                <c:formatCode>0.00</c:formatCode>
                <c:ptCount val="22"/>
                <c:pt idx="0">
                  <c:v>82.352941176470125</c:v>
                </c:pt>
                <c:pt idx="1">
                  <c:v>75</c:v>
                </c:pt>
                <c:pt idx="2">
                  <c:v>96.153846153845805</c:v>
                </c:pt>
                <c:pt idx="3">
                  <c:v>100</c:v>
                </c:pt>
                <c:pt idx="4">
                  <c:v>97.058823529411768</c:v>
                </c:pt>
                <c:pt idx="5">
                  <c:v>71.428571428571388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66.666666666666671</c:v>
                </c:pt>
                <c:pt idx="13">
                  <c:v>66.666666666666671</c:v>
                </c:pt>
                <c:pt idx="14">
                  <c:v>81.818181818181415</c:v>
                </c:pt>
                <c:pt idx="15">
                  <c:v>66.666666666666671</c:v>
                </c:pt>
                <c:pt idx="16">
                  <c:v>100</c:v>
                </c:pt>
                <c:pt idx="17">
                  <c:v>83.333333333333258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90.717299578059126</c:v>
                </c:pt>
              </c:numCache>
            </c:numRef>
          </c:val>
        </c:ser>
        <c:axId val="90360064"/>
        <c:axId val="90374144"/>
      </c:barChart>
      <c:catAx>
        <c:axId val="90360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74144"/>
        <c:crosses val="autoZero"/>
        <c:auto val="1"/>
        <c:lblAlgn val="ctr"/>
        <c:lblOffset val="100"/>
      </c:catAx>
      <c:valAx>
        <c:axId val="90374144"/>
        <c:scaling>
          <c:orientation val="minMax"/>
        </c:scaling>
        <c:delete val="1"/>
        <c:axPos val="l"/>
        <c:numFmt formatCode="0.00" sourceLinked="1"/>
        <c:tickLblPos val="nextTo"/>
        <c:crossAx val="903600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50" b="1" i="1">
                        <a:latin typeface="Times New Roman" pitchFamily="18" charset="0"/>
                        <a:cs typeface="Times New Roman" pitchFamily="18" charset="0"/>
                      </a:rPr>
                      <a:t> 100</a:t>
                    </a:r>
                    <a:endParaRPr lang="en-US" sz="105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7.1994240460763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Лист2!$C$116:$C$137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Лист2!$D$116:$D$137</c:f>
              <c:numCache>
                <c:formatCode>0.00</c:formatCode>
                <c:ptCount val="22"/>
                <c:pt idx="0">
                  <c:v>47.058823529411754</c:v>
                </c:pt>
                <c:pt idx="1">
                  <c:v>62.500000000000007</c:v>
                </c:pt>
                <c:pt idx="2">
                  <c:v>100</c:v>
                </c:pt>
                <c:pt idx="3">
                  <c:v>58.333333333333336</c:v>
                </c:pt>
                <c:pt idx="4">
                  <c:v>97.058823529411768</c:v>
                </c:pt>
                <c:pt idx="5">
                  <c:v>100</c:v>
                </c:pt>
                <c:pt idx="6">
                  <c:v>40</c:v>
                </c:pt>
                <c:pt idx="7">
                  <c:v>100</c:v>
                </c:pt>
                <c:pt idx="8">
                  <c:v>100</c:v>
                </c:pt>
                <c:pt idx="9">
                  <c:v>83.333333333333258</c:v>
                </c:pt>
                <c:pt idx="10">
                  <c:v>88.888888888888516</c:v>
                </c:pt>
                <c:pt idx="11">
                  <c:v>66.666666666666671</c:v>
                </c:pt>
                <c:pt idx="12">
                  <c:v>33.333333333333336</c:v>
                </c:pt>
                <c:pt idx="13">
                  <c:v>83.333333333333258</c:v>
                </c:pt>
                <c:pt idx="14">
                  <c:v>100.00000000000001</c:v>
                </c:pt>
                <c:pt idx="15">
                  <c:v>83.333333333333258</c:v>
                </c:pt>
                <c:pt idx="16">
                  <c:v>100</c:v>
                </c:pt>
                <c:pt idx="17">
                  <c:v>75</c:v>
                </c:pt>
                <c:pt idx="18">
                  <c:v>50</c:v>
                </c:pt>
                <c:pt idx="19">
                  <c:v>100</c:v>
                </c:pt>
                <c:pt idx="20">
                  <c:v>100</c:v>
                </c:pt>
                <c:pt idx="21">
                  <c:v>81.434599156118196</c:v>
                </c:pt>
              </c:numCache>
            </c:numRef>
          </c:val>
        </c:ser>
        <c:axId val="90402176"/>
        <c:axId val="90416256"/>
      </c:barChart>
      <c:catAx>
        <c:axId val="904021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16256"/>
        <c:crosses val="autoZero"/>
        <c:auto val="1"/>
        <c:lblAlgn val="ctr"/>
        <c:lblOffset val="100"/>
      </c:catAx>
      <c:valAx>
        <c:axId val="90416256"/>
        <c:scaling>
          <c:orientation val="minMax"/>
        </c:scaling>
        <c:delete val="1"/>
        <c:axPos val="l"/>
        <c:numFmt formatCode="0.00" sourceLinked="1"/>
        <c:tickLblPos val="nextTo"/>
        <c:crossAx val="9040217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208454206382098E-2"/>
          <c:y val="4.5088566827697324E-2"/>
          <c:w val="0.93577400193396876"/>
          <c:h val="0.53526925076394438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dLblPos val="outEnd"/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dLblPos val="outEnd"/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dLblPos val="outEnd"/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Лист2!$C$143:$C$164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Лист2!$D$143:$D$164</c:f>
              <c:numCache>
                <c:formatCode>0.00</c:formatCode>
                <c:ptCount val="22"/>
                <c:pt idx="0">
                  <c:v>58.823529411764554</c:v>
                </c:pt>
                <c:pt idx="1">
                  <c:v>70.833333333333258</c:v>
                </c:pt>
                <c:pt idx="2">
                  <c:v>92.307692307692278</c:v>
                </c:pt>
                <c:pt idx="3">
                  <c:v>29.166666666666668</c:v>
                </c:pt>
                <c:pt idx="4">
                  <c:v>91.176470588235219</c:v>
                </c:pt>
                <c:pt idx="5">
                  <c:v>57.142857142857153</c:v>
                </c:pt>
                <c:pt idx="6">
                  <c:v>60</c:v>
                </c:pt>
                <c:pt idx="7">
                  <c:v>60</c:v>
                </c:pt>
                <c:pt idx="8">
                  <c:v>100</c:v>
                </c:pt>
                <c:pt idx="9">
                  <c:v>100</c:v>
                </c:pt>
                <c:pt idx="10">
                  <c:v>88.888888888888516</c:v>
                </c:pt>
                <c:pt idx="11">
                  <c:v>66.666666666666671</c:v>
                </c:pt>
                <c:pt idx="12">
                  <c:v>33.333333333333336</c:v>
                </c:pt>
                <c:pt idx="13">
                  <c:v>83.333333333333258</c:v>
                </c:pt>
                <c:pt idx="14">
                  <c:v>72.727272727272734</c:v>
                </c:pt>
                <c:pt idx="15">
                  <c:v>83.333333333333258</c:v>
                </c:pt>
                <c:pt idx="16">
                  <c:v>83.333333333333258</c:v>
                </c:pt>
                <c:pt idx="17">
                  <c:v>50</c:v>
                </c:pt>
                <c:pt idx="18">
                  <c:v>50</c:v>
                </c:pt>
                <c:pt idx="19">
                  <c:v>92.307692307692278</c:v>
                </c:pt>
                <c:pt idx="20">
                  <c:v>70</c:v>
                </c:pt>
                <c:pt idx="21">
                  <c:v>72.573839662447256</c:v>
                </c:pt>
              </c:numCache>
            </c:numRef>
          </c:val>
        </c:ser>
        <c:axId val="90546944"/>
        <c:axId val="90548480"/>
      </c:barChart>
      <c:catAx>
        <c:axId val="905469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48480"/>
        <c:crosses val="autoZero"/>
        <c:auto val="1"/>
        <c:lblAlgn val="ctr"/>
        <c:lblOffset val="100"/>
      </c:catAx>
      <c:valAx>
        <c:axId val="90548480"/>
        <c:scaling>
          <c:orientation val="minMax"/>
        </c:scaling>
        <c:delete val="1"/>
        <c:axPos val="l"/>
        <c:numFmt formatCode="0.00" sourceLinked="1"/>
        <c:tickLblPos val="nextTo"/>
        <c:crossAx val="90546944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BB53-612C-4F94-A0DF-61A6101B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2017-10-23T11:56:00Z</dcterms:created>
  <dcterms:modified xsi:type="dcterms:W3CDTF">2017-11-27T12:43:00Z</dcterms:modified>
</cp:coreProperties>
</file>